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F6F77" w14:textId="76F12496" w:rsidR="00E65845" w:rsidRPr="00C651CE" w:rsidRDefault="00C651CE" w:rsidP="00E65845">
      <w:pPr>
        <w:pStyle w:val="3GPPHeader"/>
        <w:spacing w:after="60"/>
        <w:rPr>
          <w:b w:val="0"/>
        </w:rPr>
      </w:pPr>
      <w:r w:rsidRPr="00C651CE">
        <w:rPr>
          <w:b w:val="0"/>
        </w:rPr>
        <w:t>3GPP TSG RAN WG1 #90</w:t>
      </w:r>
      <w:r w:rsidR="00E65845" w:rsidRPr="00C651CE">
        <w:rPr>
          <w:rFonts w:hint="eastAsia"/>
          <w:b w:val="0"/>
        </w:rPr>
        <w:t xml:space="preserve">                                       </w:t>
      </w:r>
      <w:r w:rsidR="00E65845" w:rsidRPr="00C651CE">
        <w:rPr>
          <w:b w:val="0"/>
        </w:rPr>
        <w:tab/>
      </w:r>
      <w:r w:rsidR="005D7C45" w:rsidRPr="005D7C45">
        <w:rPr>
          <w:b w:val="0"/>
        </w:rPr>
        <w:t>R1-1714435</w:t>
      </w:r>
    </w:p>
    <w:p w14:paraId="71A41FAA" w14:textId="1B810CC0" w:rsidR="00E65845" w:rsidRPr="00C651CE" w:rsidRDefault="00C651CE" w:rsidP="00E65845">
      <w:pPr>
        <w:pStyle w:val="3GPPHeader"/>
        <w:spacing w:after="60"/>
        <w:rPr>
          <w:b w:val="0"/>
        </w:rPr>
      </w:pPr>
      <w:r>
        <w:rPr>
          <w:b w:val="0"/>
        </w:rPr>
        <w:t>Prague, Czech Republic</w:t>
      </w:r>
      <w:r w:rsidR="00E65845" w:rsidRPr="00C651CE">
        <w:rPr>
          <w:b w:val="0"/>
        </w:rPr>
        <w:t xml:space="preserve">, </w:t>
      </w:r>
      <w:r>
        <w:rPr>
          <w:b w:val="0"/>
        </w:rPr>
        <w:t>21-25 August</w:t>
      </w:r>
      <w:r w:rsidR="00E65845" w:rsidRPr="00C651CE">
        <w:rPr>
          <w:b w:val="0"/>
        </w:rPr>
        <w:t xml:space="preserve"> 201</w:t>
      </w:r>
      <w:r w:rsidR="00E65845" w:rsidRPr="00C651CE">
        <w:rPr>
          <w:rFonts w:hint="eastAsia"/>
          <w:b w:val="0"/>
        </w:rPr>
        <w:t>7</w:t>
      </w:r>
    </w:p>
    <w:p w14:paraId="405FAB21" w14:textId="77777777" w:rsidR="00E65845" w:rsidRPr="00C651CE" w:rsidRDefault="00E65845" w:rsidP="00E65845">
      <w:pPr>
        <w:pStyle w:val="3GPPHeader"/>
        <w:rPr>
          <w:b w:val="0"/>
        </w:rPr>
      </w:pPr>
    </w:p>
    <w:p w14:paraId="3134D9E5" w14:textId="5E5CAA43" w:rsidR="00E65845" w:rsidRPr="00C651CE" w:rsidRDefault="00E65845" w:rsidP="00E65845">
      <w:pPr>
        <w:pStyle w:val="3GPPHeader"/>
        <w:rPr>
          <w:b w:val="0"/>
          <w:sz w:val="22"/>
        </w:rPr>
      </w:pPr>
      <w:r w:rsidRPr="00C651CE">
        <w:rPr>
          <w:b w:val="0"/>
          <w:sz w:val="22"/>
        </w:rPr>
        <w:t>Agenda Item:</w:t>
      </w:r>
      <w:r w:rsidRPr="00C651CE">
        <w:rPr>
          <w:b w:val="0"/>
          <w:sz w:val="22"/>
        </w:rPr>
        <w:tab/>
      </w:r>
      <w:r w:rsidR="005D7C45">
        <w:rPr>
          <w:b w:val="0"/>
          <w:sz w:val="22"/>
        </w:rPr>
        <w:t>6.1.3.3.3</w:t>
      </w:r>
    </w:p>
    <w:p w14:paraId="5397F5EA" w14:textId="77777777" w:rsidR="00E65845" w:rsidRPr="00C651CE" w:rsidRDefault="00E65845" w:rsidP="00E65845">
      <w:pPr>
        <w:pStyle w:val="3GPPHeader"/>
        <w:rPr>
          <w:b w:val="0"/>
          <w:sz w:val="22"/>
        </w:rPr>
      </w:pPr>
      <w:r w:rsidRPr="00C651CE">
        <w:rPr>
          <w:b w:val="0"/>
          <w:sz w:val="22"/>
        </w:rPr>
        <w:t>Source:</w:t>
      </w:r>
      <w:r w:rsidRPr="00C651CE">
        <w:rPr>
          <w:b w:val="0"/>
          <w:sz w:val="22"/>
        </w:rPr>
        <w:tab/>
        <w:t>Ericsson</w:t>
      </w:r>
    </w:p>
    <w:p w14:paraId="07C1F60A" w14:textId="700B64C8" w:rsidR="00E65845" w:rsidRPr="00C651CE" w:rsidRDefault="00E65845" w:rsidP="00E65845">
      <w:pPr>
        <w:pStyle w:val="3GPPHeader"/>
        <w:rPr>
          <w:b w:val="0"/>
          <w:sz w:val="22"/>
        </w:rPr>
      </w:pPr>
      <w:r w:rsidRPr="00C651CE">
        <w:rPr>
          <w:b w:val="0"/>
          <w:sz w:val="22"/>
        </w:rPr>
        <w:t>Title:</w:t>
      </w:r>
      <w:r w:rsidRPr="00C651CE">
        <w:rPr>
          <w:b w:val="0"/>
          <w:sz w:val="22"/>
        </w:rPr>
        <w:tab/>
      </w:r>
      <w:r w:rsidR="007C59A9" w:rsidRPr="00C651CE">
        <w:rPr>
          <w:b w:val="0"/>
          <w:sz w:val="22"/>
        </w:rPr>
        <w:t>On</w:t>
      </w:r>
      <w:r w:rsidR="00D1022B">
        <w:rPr>
          <w:b w:val="0"/>
          <w:sz w:val="22"/>
        </w:rPr>
        <w:t xml:space="preserve"> UL</w:t>
      </w:r>
      <w:r w:rsidR="007C59A9" w:rsidRPr="00C651CE">
        <w:rPr>
          <w:b w:val="0"/>
          <w:sz w:val="22"/>
        </w:rPr>
        <w:t xml:space="preserve"> </w:t>
      </w:r>
      <w:r w:rsidR="00C651CE">
        <w:rPr>
          <w:b w:val="0"/>
          <w:sz w:val="22"/>
        </w:rPr>
        <w:t>T</w:t>
      </w:r>
      <w:r w:rsidR="00C651CE" w:rsidRPr="00C651CE">
        <w:rPr>
          <w:b w:val="0"/>
          <w:sz w:val="22"/>
        </w:rPr>
        <w:t xml:space="preserve">ransmission without UL </w:t>
      </w:r>
      <w:r w:rsidR="00C651CE">
        <w:rPr>
          <w:b w:val="0"/>
          <w:sz w:val="22"/>
        </w:rPr>
        <w:t>G</w:t>
      </w:r>
      <w:r w:rsidR="00C651CE" w:rsidRPr="00C651CE">
        <w:rPr>
          <w:b w:val="0"/>
          <w:sz w:val="22"/>
        </w:rPr>
        <w:t>rant</w:t>
      </w:r>
    </w:p>
    <w:p w14:paraId="3708A3EB" w14:textId="77777777" w:rsidR="00E65845" w:rsidRPr="00C651CE" w:rsidRDefault="00E65845" w:rsidP="00E65845">
      <w:pPr>
        <w:pStyle w:val="3GPPHeader"/>
        <w:rPr>
          <w:b w:val="0"/>
        </w:rPr>
      </w:pPr>
      <w:r w:rsidRPr="00C651CE">
        <w:rPr>
          <w:b w:val="0"/>
          <w:sz w:val="22"/>
        </w:rPr>
        <w:t>Document for:</w:t>
      </w:r>
      <w:r w:rsidRPr="00C651CE">
        <w:rPr>
          <w:b w:val="0"/>
          <w:sz w:val="22"/>
        </w:rPr>
        <w:tab/>
        <w:t>Discussion,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0CE94256" w14:textId="5F0D2D74" w:rsidR="00A6356C" w:rsidRDefault="00B13E82" w:rsidP="00841826">
      <w:r>
        <w:t>The following agreements have been reached in RAN1</w:t>
      </w:r>
      <w:r w:rsidR="0002738F">
        <w:t xml:space="preserve"> NR</w:t>
      </w:r>
      <w:r w:rsidR="007F30E0">
        <w:t xml:space="preserve"> </w:t>
      </w:r>
      <w:r w:rsidR="0002738F">
        <w:t xml:space="preserve">AH </w:t>
      </w:r>
      <w:r w:rsidR="00255406">
        <w:t>#</w:t>
      </w:r>
      <w:r w:rsidR="0002738F">
        <w:t>2</w:t>
      </w:r>
      <w:r w:rsidR="00821904">
        <w:t xml:space="preserve"> </w:t>
      </w:r>
      <w:r w:rsidR="00821904">
        <w:fldChar w:fldCharType="begin"/>
      </w:r>
      <w:r w:rsidR="00821904">
        <w:instrText xml:space="preserve"> REF _Ref485383397 \r \h </w:instrText>
      </w:r>
      <w:r w:rsidR="00821904">
        <w:fldChar w:fldCharType="separate"/>
      </w:r>
      <w:r w:rsidR="008A0F85">
        <w:rPr>
          <w:cs/>
        </w:rPr>
        <w:t>‎</w:t>
      </w:r>
      <w:r w:rsidR="008A0F85">
        <w:t>[1]</w:t>
      </w:r>
      <w:r w:rsidR="00821904">
        <w:fldChar w:fldCharType="end"/>
      </w:r>
      <w:r w:rsidR="0032638E">
        <w:t>:</w:t>
      </w:r>
      <w:r w:rsidR="00821904">
        <w:t xml:space="preserve"> </w:t>
      </w:r>
    </w:p>
    <w:tbl>
      <w:tblPr>
        <w:tblStyle w:val="TableGrid"/>
        <w:tblW w:w="0" w:type="auto"/>
        <w:tblLook w:val="04A0" w:firstRow="1" w:lastRow="0" w:firstColumn="1" w:lastColumn="0" w:noHBand="0" w:noVBand="1"/>
      </w:tblPr>
      <w:tblGrid>
        <w:gridCol w:w="9629"/>
      </w:tblGrid>
      <w:tr w:rsidR="00B13E82" w:rsidRPr="007F4EF2" w14:paraId="25F5027C" w14:textId="77777777" w:rsidTr="00B13E82">
        <w:tc>
          <w:tcPr>
            <w:tcW w:w="9629" w:type="dxa"/>
          </w:tcPr>
          <w:p w14:paraId="5CC14868" w14:textId="77777777" w:rsidR="00330B11" w:rsidRPr="007F30E0" w:rsidRDefault="00330B11" w:rsidP="00330B11">
            <w:pPr>
              <w:numPr>
                <w:ilvl w:val="0"/>
                <w:numId w:val="27"/>
              </w:numPr>
              <w:spacing w:after="0"/>
              <w:rPr>
                <w:rFonts w:eastAsia="MS Mincho" w:cs="Arial"/>
                <w:iCs/>
                <w:lang w:eastAsia="ja-JP"/>
              </w:rPr>
            </w:pPr>
            <w:r w:rsidRPr="007F30E0">
              <w:rPr>
                <w:rFonts w:eastAsia="MS Mincho" w:cs="Arial"/>
                <w:iCs/>
                <w:lang w:eastAsia="ja-JP"/>
              </w:rPr>
              <w:t>In addition to the RS parameters, time and frequency resource are configured in a UE-specific manner.</w:t>
            </w:r>
          </w:p>
          <w:p w14:paraId="7E039F69" w14:textId="77777777" w:rsidR="00330B11" w:rsidRPr="007F30E0" w:rsidRDefault="00330B11" w:rsidP="00330B11">
            <w:pPr>
              <w:numPr>
                <w:ilvl w:val="1"/>
                <w:numId w:val="27"/>
              </w:numPr>
              <w:spacing w:after="0"/>
              <w:rPr>
                <w:rFonts w:eastAsia="MS Mincho" w:cs="Arial"/>
                <w:iCs/>
                <w:lang w:eastAsia="ja-JP"/>
              </w:rPr>
            </w:pPr>
            <w:r w:rsidRPr="007F30E0">
              <w:rPr>
                <w:rFonts w:eastAsia="MS Mincho" w:cs="Arial"/>
                <w:iCs/>
                <w:lang w:eastAsia="ja-JP"/>
              </w:rPr>
              <w:t>Note: it is common understanding that the time and frequency resources configured for a UE may or may not collide with those for another UE (to be captured in the LS).</w:t>
            </w:r>
          </w:p>
          <w:p w14:paraId="6C0772FB" w14:textId="77777777" w:rsidR="00330B11" w:rsidRPr="007F30E0" w:rsidRDefault="00330B11" w:rsidP="00330B11">
            <w:pPr>
              <w:numPr>
                <w:ilvl w:val="0"/>
                <w:numId w:val="27"/>
              </w:numPr>
              <w:spacing w:after="0"/>
              <w:rPr>
                <w:rFonts w:eastAsia="MS Mincho" w:cs="Arial"/>
                <w:iCs/>
                <w:lang w:eastAsia="ja-JP"/>
              </w:rPr>
            </w:pPr>
            <w:r w:rsidRPr="007F30E0">
              <w:rPr>
                <w:rFonts w:eastAsia="MS Mincho" w:cs="Arial"/>
                <w:iCs/>
                <w:lang w:eastAsia="ja-JP"/>
              </w:rPr>
              <w:t>WA: Both DFT-S-OFDM and CP-OFDM are supported for UL transmission without grant.</w:t>
            </w:r>
          </w:p>
          <w:p w14:paraId="74D3007D" w14:textId="65BB492D" w:rsidR="00330B11" w:rsidRPr="007F30E0" w:rsidRDefault="00330B11" w:rsidP="00330B11">
            <w:pPr>
              <w:numPr>
                <w:ilvl w:val="0"/>
                <w:numId w:val="27"/>
              </w:numPr>
              <w:spacing w:after="0"/>
              <w:rPr>
                <w:rFonts w:eastAsia="MS Mincho" w:cs="Arial"/>
                <w:iCs/>
                <w:lang w:eastAsia="ja-JP"/>
              </w:rPr>
            </w:pPr>
            <w:r w:rsidRPr="007F30E0">
              <w:rPr>
                <w:rFonts w:eastAsia="MS Mincho" w:cs="Arial"/>
                <w:iCs/>
                <w:lang w:eastAsia="ja-JP"/>
              </w:rPr>
              <w:t>NR supports more than 1 HARQ process for UL transmission without grant</w:t>
            </w:r>
          </w:p>
          <w:p w14:paraId="5CF33F94" w14:textId="77777777" w:rsidR="007F30E0" w:rsidRPr="007F30E0" w:rsidRDefault="007F30E0" w:rsidP="007F30E0">
            <w:pPr>
              <w:spacing w:after="0"/>
              <w:ind w:left="400"/>
              <w:rPr>
                <w:rFonts w:eastAsia="MS Mincho" w:cs="Arial"/>
                <w:iCs/>
                <w:lang w:eastAsia="ja-JP"/>
              </w:rPr>
            </w:pPr>
          </w:p>
          <w:p w14:paraId="2C8B429C" w14:textId="77777777" w:rsidR="00330B11" w:rsidRPr="007F30E0" w:rsidRDefault="00330B11" w:rsidP="00330B11">
            <w:pPr>
              <w:pStyle w:val="ListParagraph"/>
              <w:numPr>
                <w:ilvl w:val="0"/>
                <w:numId w:val="27"/>
              </w:numPr>
              <w:tabs>
                <w:tab w:val="num" w:pos="520"/>
              </w:tabs>
              <w:rPr>
                <w:rFonts w:ascii="Arial" w:eastAsia="MS Mincho" w:hAnsi="Arial" w:cs="Arial"/>
                <w:iCs/>
                <w:sz w:val="20"/>
                <w:szCs w:val="20"/>
                <w:lang w:eastAsia="ja-JP"/>
              </w:rPr>
            </w:pPr>
            <w:r w:rsidRPr="007F30E0">
              <w:rPr>
                <w:rFonts w:ascii="Arial" w:eastAsia="MS Mincho" w:hAnsi="Arial" w:cs="Arial"/>
                <w:bCs/>
                <w:iCs/>
                <w:sz w:val="20"/>
                <w:szCs w:val="20"/>
                <w:lang w:eastAsia="ja-JP"/>
              </w:rPr>
              <w:t>The same TA adjustment procedure/mechanism (including expiration of TA timer) is applied to UL transmission with and without UL grant</w:t>
            </w:r>
          </w:p>
          <w:p w14:paraId="75872FA3" w14:textId="77777777" w:rsidR="00330B11" w:rsidRPr="007F30E0" w:rsidRDefault="00330B11" w:rsidP="00330B11">
            <w:pPr>
              <w:pStyle w:val="ListParagraph"/>
              <w:rPr>
                <w:rFonts w:ascii="Arial" w:eastAsia="MS Mincho" w:hAnsi="Arial" w:cs="Arial"/>
                <w:bCs/>
                <w:iCs/>
                <w:sz w:val="20"/>
                <w:szCs w:val="20"/>
                <w:lang w:eastAsia="ja-JP"/>
              </w:rPr>
            </w:pPr>
          </w:p>
          <w:p w14:paraId="5E3B7FAB" w14:textId="77777777" w:rsidR="00330B11" w:rsidRPr="007F30E0" w:rsidRDefault="00330B11" w:rsidP="00330B11">
            <w:pPr>
              <w:pStyle w:val="ListParagraph"/>
              <w:numPr>
                <w:ilvl w:val="0"/>
                <w:numId w:val="27"/>
              </w:numPr>
              <w:tabs>
                <w:tab w:val="num" w:pos="520"/>
              </w:tabs>
              <w:rPr>
                <w:rFonts w:ascii="Arial" w:eastAsia="MS Mincho" w:hAnsi="Arial" w:cs="Arial"/>
                <w:iCs/>
                <w:sz w:val="20"/>
                <w:szCs w:val="20"/>
                <w:lang w:eastAsia="ja-JP"/>
              </w:rPr>
            </w:pPr>
            <w:r w:rsidRPr="007F30E0">
              <w:rPr>
                <w:rFonts w:ascii="Arial" w:eastAsia="MS Mincho" w:hAnsi="Arial" w:cs="Arial"/>
                <w:bCs/>
                <w:iCs/>
                <w:sz w:val="20"/>
                <w:szCs w:val="20"/>
                <w:lang w:eastAsia="ja-JP"/>
              </w:rPr>
              <w:t xml:space="preserve">For UL transmission without UL grant, </w:t>
            </w:r>
          </w:p>
          <w:p w14:paraId="2B9D9BEA" w14:textId="6F9B737C" w:rsidR="00330B11" w:rsidRPr="007F30E0" w:rsidRDefault="00330B11" w:rsidP="00330B11">
            <w:pPr>
              <w:numPr>
                <w:ilvl w:val="0"/>
                <w:numId w:val="29"/>
              </w:numPr>
              <w:tabs>
                <w:tab w:val="num" w:pos="1240"/>
              </w:tabs>
              <w:spacing w:after="0"/>
              <w:rPr>
                <w:rFonts w:eastAsia="MS Mincho" w:cs="Arial"/>
                <w:iCs/>
                <w:lang w:eastAsia="ja-JP"/>
              </w:rPr>
            </w:pPr>
            <w:r w:rsidRPr="007F30E0">
              <w:rPr>
                <w:rFonts w:eastAsia="MS Mincho" w:cs="Arial"/>
                <w:bCs/>
                <w:iCs/>
                <w:lang w:eastAsia="ja-JP"/>
              </w:rPr>
              <w:t>Open-loop power control based on path</w:t>
            </w:r>
            <w:r w:rsidR="007F30E0">
              <w:rPr>
                <w:rFonts w:eastAsia="MS Mincho" w:cs="Arial"/>
                <w:bCs/>
                <w:iCs/>
                <w:lang w:eastAsia="ja-JP"/>
              </w:rPr>
              <w:t xml:space="preserve"> </w:t>
            </w:r>
            <w:r w:rsidRPr="007F30E0">
              <w:rPr>
                <w:rFonts w:eastAsia="MS Mincho" w:cs="Arial"/>
                <w:bCs/>
                <w:iCs/>
                <w:lang w:eastAsia="ja-JP"/>
              </w:rPr>
              <w:t>loss estimate is supported.</w:t>
            </w:r>
          </w:p>
          <w:p w14:paraId="58731CD9" w14:textId="77777777" w:rsidR="00330B11" w:rsidRPr="007F30E0" w:rsidRDefault="00330B11" w:rsidP="00330B11">
            <w:pPr>
              <w:numPr>
                <w:ilvl w:val="0"/>
                <w:numId w:val="29"/>
              </w:numPr>
              <w:tabs>
                <w:tab w:val="num" w:pos="1240"/>
              </w:tabs>
              <w:spacing w:after="0"/>
              <w:rPr>
                <w:rFonts w:eastAsia="MS Mincho" w:cs="Arial"/>
                <w:iCs/>
                <w:lang w:eastAsia="ja-JP"/>
              </w:rPr>
            </w:pPr>
            <w:r w:rsidRPr="00AC778A">
              <w:rPr>
                <w:rFonts w:eastAsia="MS Mincho" w:cs="Arial"/>
                <w:bCs/>
                <w:iCs/>
                <w:lang w:eastAsia="ja-JP"/>
              </w:rPr>
              <w:t>FFS:</w:t>
            </w:r>
            <w:r w:rsidRPr="007F30E0">
              <w:rPr>
                <w:rFonts w:eastAsia="MS Mincho" w:cs="Arial"/>
                <w:bCs/>
                <w:iCs/>
                <w:lang w:eastAsia="ja-JP"/>
              </w:rPr>
              <w:t xml:space="preserve"> Closed-loop power control is supported, which is based on NW signaling.</w:t>
            </w:r>
          </w:p>
          <w:p w14:paraId="53269D8D" w14:textId="77777777" w:rsidR="00330B11" w:rsidRPr="007F30E0" w:rsidRDefault="00330B11" w:rsidP="00330B11">
            <w:pPr>
              <w:tabs>
                <w:tab w:val="num" w:pos="520"/>
              </w:tabs>
              <w:rPr>
                <w:rFonts w:eastAsia="MS Mincho" w:cs="Arial"/>
                <w:bCs/>
                <w:iCs/>
                <w:lang w:eastAsia="ja-JP"/>
              </w:rPr>
            </w:pPr>
          </w:p>
          <w:p w14:paraId="0B771992" w14:textId="77777777" w:rsidR="00330B11" w:rsidRPr="007F30E0" w:rsidRDefault="00330B11" w:rsidP="00330B11">
            <w:pPr>
              <w:pStyle w:val="ListParagraph"/>
              <w:numPr>
                <w:ilvl w:val="0"/>
                <w:numId w:val="27"/>
              </w:numPr>
              <w:tabs>
                <w:tab w:val="num" w:pos="520"/>
              </w:tabs>
              <w:rPr>
                <w:rFonts w:ascii="Arial" w:eastAsia="MS Mincho" w:hAnsi="Arial" w:cs="Arial"/>
                <w:iCs/>
                <w:sz w:val="20"/>
                <w:szCs w:val="20"/>
                <w:lang w:eastAsia="ja-JP"/>
              </w:rPr>
            </w:pPr>
            <w:r w:rsidRPr="007F30E0">
              <w:rPr>
                <w:rFonts w:ascii="Arial" w:eastAsia="MS Mincho" w:hAnsi="Arial" w:cs="Arial"/>
                <w:bCs/>
                <w:iCs/>
                <w:sz w:val="20"/>
                <w:szCs w:val="20"/>
                <w:lang w:eastAsia="ja-JP"/>
              </w:rPr>
              <w:t xml:space="preserve">A UE shall not transmit anything on configured resources for UL transmission without UL grant when there is no transport block to transmit. </w:t>
            </w:r>
          </w:p>
          <w:p w14:paraId="731CA65D" w14:textId="77777777" w:rsidR="00330B11" w:rsidRPr="007F30E0" w:rsidRDefault="00330B11" w:rsidP="00330B11">
            <w:pPr>
              <w:pStyle w:val="ListParagraph"/>
              <w:numPr>
                <w:ilvl w:val="0"/>
                <w:numId w:val="27"/>
              </w:numPr>
              <w:tabs>
                <w:tab w:val="num" w:pos="520"/>
              </w:tabs>
              <w:rPr>
                <w:rFonts w:ascii="Arial" w:eastAsia="MS Mincho" w:hAnsi="Arial" w:cs="Arial"/>
                <w:iCs/>
                <w:sz w:val="20"/>
                <w:szCs w:val="20"/>
                <w:lang w:eastAsia="ja-JP"/>
              </w:rPr>
            </w:pPr>
            <w:r w:rsidRPr="00AC778A">
              <w:rPr>
                <w:rFonts w:ascii="Arial" w:eastAsia="MS Mincho" w:hAnsi="Arial" w:cs="Arial"/>
                <w:bCs/>
                <w:iCs/>
                <w:sz w:val="20"/>
                <w:szCs w:val="20"/>
                <w:lang w:eastAsia="ja-JP"/>
              </w:rPr>
              <w:t>FFS:</w:t>
            </w:r>
            <w:r w:rsidRPr="007F30E0">
              <w:rPr>
                <w:rFonts w:ascii="Arial" w:eastAsia="MS Mincho" w:hAnsi="Arial" w:cs="Arial"/>
                <w:bCs/>
                <w:iCs/>
                <w:sz w:val="20"/>
                <w:szCs w:val="20"/>
                <w:lang w:eastAsia="ja-JP"/>
              </w:rPr>
              <w:t xml:space="preserve"> UCI piggybacking with transport block is supported for UL transmission without UL grant.</w:t>
            </w:r>
          </w:p>
          <w:p w14:paraId="2D27440F" w14:textId="77777777" w:rsidR="00330B11" w:rsidRPr="007F30E0" w:rsidRDefault="00330B11" w:rsidP="00330B11">
            <w:pPr>
              <w:pStyle w:val="ListParagraph"/>
              <w:ind w:left="400"/>
              <w:rPr>
                <w:rFonts w:ascii="Arial" w:eastAsia="MS Mincho" w:hAnsi="Arial" w:cs="Arial"/>
                <w:iCs/>
                <w:sz w:val="20"/>
                <w:szCs w:val="20"/>
                <w:lang w:eastAsia="ja-JP"/>
              </w:rPr>
            </w:pPr>
          </w:p>
          <w:p w14:paraId="566ABA1B" w14:textId="77777777" w:rsidR="00330B11" w:rsidRPr="007F30E0" w:rsidRDefault="00330B11" w:rsidP="00330B11">
            <w:pPr>
              <w:pStyle w:val="ListParagraph"/>
              <w:numPr>
                <w:ilvl w:val="0"/>
                <w:numId w:val="27"/>
              </w:numPr>
              <w:tabs>
                <w:tab w:val="num" w:pos="520"/>
              </w:tabs>
              <w:rPr>
                <w:rFonts w:ascii="Arial" w:eastAsia="MS Mincho" w:hAnsi="Arial" w:cs="Arial"/>
                <w:iCs/>
                <w:sz w:val="20"/>
                <w:szCs w:val="20"/>
                <w:lang w:eastAsia="ja-JP"/>
              </w:rPr>
            </w:pPr>
            <w:r w:rsidRPr="007F30E0">
              <w:rPr>
                <w:rFonts w:ascii="Arial" w:eastAsia="MS Mincho" w:hAnsi="Arial" w:cs="Arial"/>
                <w:bCs/>
                <w:iCs/>
                <w:sz w:val="20"/>
                <w:szCs w:val="20"/>
                <w:lang w:eastAsia="ja-JP"/>
              </w:rPr>
              <w:t xml:space="preserve">RAN1 considers that UE transmitting UL transmission without UL grant can be identified based on time/frequency resources and RS parameter(s). </w:t>
            </w:r>
          </w:p>
          <w:p w14:paraId="577282A9" w14:textId="77777777" w:rsidR="00330B11" w:rsidRPr="007F30E0" w:rsidRDefault="00330B11" w:rsidP="00330B11">
            <w:pPr>
              <w:rPr>
                <w:rFonts w:eastAsia="MS Mincho" w:cs="Arial"/>
                <w:lang w:eastAsia="ja-JP"/>
              </w:rPr>
            </w:pPr>
          </w:p>
          <w:p w14:paraId="5F0B79F7" w14:textId="77777777" w:rsidR="00330B11" w:rsidRPr="007F30E0" w:rsidRDefault="00330B11" w:rsidP="00330B11">
            <w:pPr>
              <w:numPr>
                <w:ilvl w:val="0"/>
                <w:numId w:val="32"/>
              </w:numPr>
              <w:spacing w:after="0"/>
              <w:rPr>
                <w:rFonts w:eastAsia="MS Mincho" w:cs="Arial"/>
                <w:lang w:eastAsia="ja-JP"/>
              </w:rPr>
            </w:pPr>
            <w:r w:rsidRPr="007F30E0">
              <w:rPr>
                <w:rFonts w:eastAsia="MS Mincho" w:cs="Arial"/>
                <w:lang w:eastAsia="ja-JP"/>
              </w:rPr>
              <w:t>Type of UL data transmission without grant</w:t>
            </w:r>
          </w:p>
          <w:p w14:paraId="5652DA23"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Type 1: UL data transmission without grant is only based on RRC (re)configuration without any L1 </w:t>
            </w:r>
            <w:proofErr w:type="spellStart"/>
            <w:r w:rsidRPr="007F30E0">
              <w:rPr>
                <w:rFonts w:eastAsia="MS Mincho" w:cs="Arial"/>
                <w:lang w:eastAsia="ja-JP"/>
              </w:rPr>
              <w:t>signalling</w:t>
            </w:r>
            <w:proofErr w:type="spellEnd"/>
            <w:r w:rsidRPr="007F30E0">
              <w:rPr>
                <w:rFonts w:eastAsia="MS Mincho" w:cs="Arial"/>
                <w:lang w:eastAsia="ja-JP"/>
              </w:rPr>
              <w:t xml:space="preserve"> </w:t>
            </w:r>
          </w:p>
          <w:p w14:paraId="43874FA6"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Type 2: UL data transmission without grant is based on both RRC configuration and L1 </w:t>
            </w:r>
            <w:proofErr w:type="spellStart"/>
            <w:r w:rsidRPr="007F30E0">
              <w:rPr>
                <w:rFonts w:eastAsia="MS Mincho" w:cs="Arial"/>
                <w:lang w:eastAsia="ja-JP"/>
              </w:rPr>
              <w:t>signalling</w:t>
            </w:r>
            <w:proofErr w:type="spellEnd"/>
            <w:r w:rsidRPr="007F30E0">
              <w:rPr>
                <w:rFonts w:eastAsia="MS Mincho" w:cs="Arial"/>
                <w:lang w:eastAsia="ja-JP"/>
              </w:rPr>
              <w:t xml:space="preserve"> to activation/deactivation for UL data transmission without grant</w:t>
            </w:r>
          </w:p>
          <w:p w14:paraId="39077277"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 xml:space="preserve">Note: functionality of modification is achieved the L1 </w:t>
            </w:r>
            <w:proofErr w:type="spellStart"/>
            <w:r w:rsidRPr="007F30E0">
              <w:rPr>
                <w:rFonts w:eastAsia="MS Mincho" w:cs="Arial"/>
                <w:lang w:eastAsia="ja-JP"/>
              </w:rPr>
              <w:t>signalling</w:t>
            </w:r>
            <w:proofErr w:type="spellEnd"/>
            <w:r w:rsidRPr="007F30E0">
              <w:rPr>
                <w:rFonts w:eastAsia="MS Mincho" w:cs="Arial"/>
                <w:lang w:eastAsia="ja-JP"/>
              </w:rPr>
              <w:t xml:space="preserve"> by activation</w:t>
            </w:r>
          </w:p>
          <w:p w14:paraId="6DBF0CEE"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Type 3: UL data transmission without grant is based on RRC configuration, and allows L1 </w:t>
            </w:r>
            <w:proofErr w:type="spellStart"/>
            <w:r w:rsidRPr="007F30E0">
              <w:rPr>
                <w:rFonts w:eastAsia="MS Mincho" w:cs="Arial"/>
                <w:lang w:eastAsia="ja-JP"/>
              </w:rPr>
              <w:t>signalling</w:t>
            </w:r>
            <w:proofErr w:type="spellEnd"/>
            <w:r w:rsidRPr="007F30E0">
              <w:rPr>
                <w:rFonts w:eastAsia="MS Mincho" w:cs="Arial"/>
                <w:lang w:eastAsia="ja-JP"/>
              </w:rPr>
              <w:t xml:space="preserve"> to modify some parameters configured by RRC but no L1 </w:t>
            </w:r>
            <w:proofErr w:type="spellStart"/>
            <w:r w:rsidRPr="007F30E0">
              <w:rPr>
                <w:rFonts w:eastAsia="MS Mincho" w:cs="Arial"/>
                <w:lang w:eastAsia="ja-JP"/>
              </w:rPr>
              <w:t>signalling</w:t>
            </w:r>
            <w:proofErr w:type="spellEnd"/>
            <w:r w:rsidRPr="007F30E0">
              <w:rPr>
                <w:rFonts w:eastAsia="MS Mincho" w:cs="Arial"/>
                <w:lang w:eastAsia="ja-JP"/>
              </w:rPr>
              <w:t xml:space="preserve"> for activation</w:t>
            </w:r>
          </w:p>
          <w:p w14:paraId="555FEE29" w14:textId="77777777" w:rsidR="00330B11" w:rsidRPr="007F30E0" w:rsidRDefault="00330B11" w:rsidP="00330B11">
            <w:pPr>
              <w:numPr>
                <w:ilvl w:val="0"/>
                <w:numId w:val="32"/>
              </w:numPr>
              <w:spacing w:after="0"/>
              <w:rPr>
                <w:rFonts w:eastAsia="MS Mincho" w:cs="Arial"/>
                <w:lang w:eastAsia="ja-JP"/>
              </w:rPr>
            </w:pPr>
            <w:r w:rsidRPr="007F30E0">
              <w:rPr>
                <w:rFonts w:eastAsia="MS Mincho" w:cs="Arial"/>
                <w:lang w:eastAsia="ja-JP"/>
              </w:rPr>
              <w:t xml:space="preserve">For UL data transmission without grant, type 1 and type 2 have already been agreed, </w:t>
            </w:r>
            <w:r w:rsidRPr="00AC778A">
              <w:rPr>
                <w:rFonts w:eastAsia="MS Mincho" w:cs="Arial"/>
                <w:lang w:eastAsia="ja-JP"/>
              </w:rPr>
              <w:t>FFS</w:t>
            </w:r>
            <w:r w:rsidRPr="007F30E0">
              <w:rPr>
                <w:rFonts w:eastAsia="MS Mincho" w:cs="Arial"/>
                <w:lang w:eastAsia="ja-JP"/>
              </w:rPr>
              <w:t xml:space="preserve"> type 3. </w:t>
            </w:r>
          </w:p>
          <w:p w14:paraId="5C4083B8" w14:textId="77777777" w:rsidR="00330B11" w:rsidRPr="007F30E0" w:rsidRDefault="00330B11" w:rsidP="00330B11">
            <w:pPr>
              <w:numPr>
                <w:ilvl w:val="0"/>
                <w:numId w:val="32"/>
              </w:numPr>
              <w:spacing w:after="0"/>
              <w:rPr>
                <w:rFonts w:eastAsia="MS Mincho" w:cs="Arial"/>
                <w:lang w:eastAsia="ja-JP"/>
              </w:rPr>
            </w:pPr>
            <w:r w:rsidRPr="00AC778A">
              <w:rPr>
                <w:rFonts w:eastAsia="MS Mincho" w:cs="Arial"/>
                <w:lang w:eastAsia="ja-JP"/>
              </w:rPr>
              <w:t>FFS</w:t>
            </w:r>
            <w:r w:rsidRPr="007F30E0">
              <w:rPr>
                <w:rFonts w:eastAsia="MS Mincho" w:cs="Arial"/>
                <w:lang w:eastAsia="ja-JP"/>
              </w:rPr>
              <w:t xml:space="preserve"> the reliability issues for L1 </w:t>
            </w:r>
            <w:proofErr w:type="spellStart"/>
            <w:r w:rsidRPr="007F30E0">
              <w:rPr>
                <w:rFonts w:eastAsia="MS Mincho" w:cs="Arial"/>
                <w:lang w:eastAsia="ja-JP"/>
              </w:rPr>
              <w:t>signalling</w:t>
            </w:r>
            <w:proofErr w:type="spellEnd"/>
            <w:r w:rsidRPr="007F30E0">
              <w:rPr>
                <w:rFonts w:eastAsia="MS Mincho" w:cs="Arial"/>
                <w:lang w:eastAsia="ja-JP"/>
              </w:rPr>
              <w:t>.</w:t>
            </w:r>
          </w:p>
          <w:p w14:paraId="320A081B" w14:textId="77777777" w:rsidR="00330B11" w:rsidRPr="007F30E0" w:rsidRDefault="00330B11" w:rsidP="00330B11">
            <w:pPr>
              <w:numPr>
                <w:ilvl w:val="0"/>
                <w:numId w:val="32"/>
              </w:numPr>
              <w:spacing w:after="0"/>
              <w:rPr>
                <w:rFonts w:eastAsia="MS Mincho" w:cs="Arial"/>
                <w:lang w:eastAsia="ja-JP"/>
              </w:rPr>
            </w:pPr>
            <w:r w:rsidRPr="007F30E0">
              <w:rPr>
                <w:rFonts w:eastAsia="MS Mincho" w:cs="Arial"/>
                <w:lang w:eastAsia="ja-JP"/>
              </w:rPr>
              <w:lastRenderedPageBreak/>
              <w:t>For Type 1 UL transmission without UL grant, the RRC (re-)configuration includes at least the following</w:t>
            </w:r>
          </w:p>
          <w:p w14:paraId="45E5BA9E"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Periodicity and offset of a resource with respect to SFN=0 </w:t>
            </w:r>
          </w:p>
          <w:p w14:paraId="19350BD4"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Time domain resource allocation </w:t>
            </w:r>
          </w:p>
          <w:p w14:paraId="231381FC"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Frequency domain resource allocation </w:t>
            </w:r>
          </w:p>
          <w:p w14:paraId="3E6E5C57"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UE-specific DMRS configuration</w:t>
            </w:r>
          </w:p>
          <w:p w14:paraId="2AD94D7F"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Note: </w:t>
            </w:r>
          </w:p>
          <w:p w14:paraId="6D7EDD72"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one TB is mapped to a resource at least consisting of time/frequency-domain resource</w:t>
            </w:r>
          </w:p>
          <w:p w14:paraId="3702563A"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RAN1 will not introduce specific resource allocation and DMRS configuration for UL data transmission without grant separate from UL data transmission with UL grant within the Rel.15 WI</w:t>
            </w:r>
          </w:p>
          <w:p w14:paraId="6FB2B3A1"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An MCS/TBS value</w:t>
            </w:r>
          </w:p>
          <w:p w14:paraId="35A2090C"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Number of repetitions K</w:t>
            </w:r>
          </w:p>
          <w:p w14:paraId="2441D805"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Power control related parameters</w:t>
            </w:r>
          </w:p>
          <w:p w14:paraId="0D08F64F" w14:textId="77777777" w:rsidR="00330B11" w:rsidRPr="007F30E0" w:rsidRDefault="00330B11" w:rsidP="00330B11">
            <w:pPr>
              <w:numPr>
                <w:ilvl w:val="1"/>
                <w:numId w:val="32"/>
              </w:numPr>
              <w:spacing w:after="0"/>
              <w:rPr>
                <w:rFonts w:eastAsia="MS Mincho" w:cs="Arial"/>
                <w:lang w:eastAsia="ja-JP"/>
              </w:rPr>
            </w:pPr>
            <w:r w:rsidRPr="00AC778A">
              <w:rPr>
                <w:rFonts w:eastAsia="MS Mincho" w:cs="Arial"/>
                <w:lang w:eastAsia="ja-JP"/>
              </w:rPr>
              <w:t>FFS</w:t>
            </w:r>
            <w:r w:rsidRPr="007F30E0">
              <w:rPr>
                <w:rFonts w:eastAsia="MS Mincho" w:cs="Arial"/>
                <w:lang w:eastAsia="ja-JP"/>
              </w:rPr>
              <w:t xml:space="preserve"> HARQ related parameters</w:t>
            </w:r>
          </w:p>
          <w:p w14:paraId="2BDDFAE9" w14:textId="77777777" w:rsidR="00330B11" w:rsidRPr="007F30E0" w:rsidRDefault="00330B11" w:rsidP="00330B11">
            <w:pPr>
              <w:numPr>
                <w:ilvl w:val="1"/>
                <w:numId w:val="32"/>
              </w:numPr>
              <w:spacing w:after="0"/>
              <w:rPr>
                <w:rFonts w:eastAsia="MS Mincho" w:cs="Arial"/>
                <w:lang w:eastAsia="ja-JP"/>
              </w:rPr>
            </w:pPr>
            <w:r w:rsidRPr="00AC778A">
              <w:rPr>
                <w:rFonts w:eastAsia="MS Mincho" w:cs="Arial"/>
                <w:lang w:eastAsia="ja-JP"/>
              </w:rPr>
              <w:t>FFS</w:t>
            </w:r>
            <w:r w:rsidRPr="007F30E0">
              <w:rPr>
                <w:rFonts w:eastAsia="MS Mincho" w:cs="Arial"/>
                <w:lang w:eastAsia="ja-JP"/>
              </w:rPr>
              <w:t xml:space="preserve"> if multiple resources can be configured</w:t>
            </w:r>
          </w:p>
          <w:p w14:paraId="7DEF77AF" w14:textId="77777777" w:rsidR="00330B11" w:rsidRPr="007F30E0" w:rsidRDefault="00330B11" w:rsidP="00330B11">
            <w:pPr>
              <w:numPr>
                <w:ilvl w:val="0"/>
                <w:numId w:val="32"/>
              </w:numPr>
              <w:spacing w:after="0"/>
              <w:rPr>
                <w:rFonts w:eastAsia="MS Mincho" w:cs="Arial"/>
                <w:lang w:eastAsia="ja-JP"/>
              </w:rPr>
            </w:pPr>
            <w:r w:rsidRPr="007F30E0">
              <w:rPr>
                <w:rFonts w:eastAsia="MS Mincho" w:cs="Arial"/>
                <w:lang w:eastAsia="ja-JP"/>
              </w:rPr>
              <w:t>For Type 2 UL transmission without UL grant</w:t>
            </w:r>
          </w:p>
          <w:p w14:paraId="66CF79DF"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The RRC (re-) configuration for resource and parameters includes at least the following</w:t>
            </w:r>
          </w:p>
          <w:p w14:paraId="40833F3F"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Periodicity of a resource</w:t>
            </w:r>
          </w:p>
          <w:p w14:paraId="061E288F"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Power control related parameters</w:t>
            </w:r>
          </w:p>
          <w:p w14:paraId="4E06B32A" w14:textId="77777777" w:rsidR="00330B11" w:rsidRPr="007F30E0" w:rsidRDefault="00330B11" w:rsidP="00330B11">
            <w:pPr>
              <w:numPr>
                <w:ilvl w:val="1"/>
                <w:numId w:val="32"/>
              </w:numPr>
              <w:spacing w:after="0"/>
              <w:rPr>
                <w:rFonts w:eastAsia="MS Mincho" w:cs="Arial"/>
                <w:lang w:eastAsia="ja-JP"/>
              </w:rPr>
            </w:pPr>
            <w:r w:rsidRPr="007F30E0">
              <w:rPr>
                <w:rFonts w:eastAsia="MS Mincho" w:cs="Arial"/>
                <w:lang w:eastAsia="ja-JP"/>
              </w:rPr>
              <w:t xml:space="preserve">At least the following additional parameters for the resource are given by L1 </w:t>
            </w:r>
            <w:proofErr w:type="spellStart"/>
            <w:r w:rsidRPr="007F30E0">
              <w:rPr>
                <w:rFonts w:eastAsia="MS Mincho" w:cs="Arial"/>
                <w:lang w:eastAsia="ja-JP"/>
              </w:rPr>
              <w:t>signalling</w:t>
            </w:r>
            <w:proofErr w:type="spellEnd"/>
          </w:p>
          <w:p w14:paraId="72143B74"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 xml:space="preserve">Offset associated with the periodicity with respect to a timing reference indicated by L1 </w:t>
            </w:r>
            <w:proofErr w:type="spellStart"/>
            <w:r w:rsidRPr="007F30E0">
              <w:rPr>
                <w:rFonts w:eastAsia="MS Mincho" w:cs="Arial"/>
                <w:lang w:eastAsia="ja-JP"/>
              </w:rPr>
              <w:t>signalling</w:t>
            </w:r>
            <w:proofErr w:type="spellEnd"/>
            <w:r w:rsidRPr="007F30E0">
              <w:rPr>
                <w:rFonts w:eastAsia="MS Mincho" w:cs="Arial"/>
                <w:lang w:eastAsia="ja-JP"/>
              </w:rPr>
              <w:t xml:space="preserve"> for activation</w:t>
            </w:r>
          </w:p>
          <w:p w14:paraId="0D39D23F" w14:textId="77777777" w:rsidR="00330B11" w:rsidRPr="007F30E0" w:rsidRDefault="00330B11" w:rsidP="00330B11">
            <w:pPr>
              <w:numPr>
                <w:ilvl w:val="3"/>
                <w:numId w:val="32"/>
              </w:numPr>
              <w:spacing w:after="0"/>
              <w:rPr>
                <w:rFonts w:eastAsia="MS Mincho" w:cs="Arial"/>
                <w:lang w:eastAsia="ja-JP"/>
              </w:rPr>
            </w:pPr>
            <w:r w:rsidRPr="00AC778A">
              <w:rPr>
                <w:rFonts w:eastAsia="MS Mincho" w:cs="Arial"/>
                <w:lang w:eastAsia="ja-JP"/>
              </w:rPr>
              <w:t>FFS</w:t>
            </w:r>
            <w:r w:rsidRPr="001E58D6">
              <w:rPr>
                <w:rFonts w:eastAsia="MS Mincho" w:cs="Arial"/>
                <w:lang w:eastAsia="ja-JP"/>
              </w:rPr>
              <w:t>:</w:t>
            </w:r>
            <w:r w:rsidRPr="007F30E0">
              <w:rPr>
                <w:rFonts w:eastAsia="MS Mincho" w:cs="Arial"/>
                <w:lang w:eastAsia="ja-JP"/>
              </w:rPr>
              <w:t xml:space="preserve"> the timing reference </w:t>
            </w:r>
          </w:p>
          <w:p w14:paraId="7E436D29"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 xml:space="preserve">Time domain resource allocation </w:t>
            </w:r>
          </w:p>
          <w:p w14:paraId="7BBFB986"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 xml:space="preserve">Frequency domain resource allocation </w:t>
            </w:r>
          </w:p>
          <w:p w14:paraId="053D3ECC"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UE-specific DMRS configuration</w:t>
            </w:r>
          </w:p>
          <w:p w14:paraId="199EC7FE"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An MCS/TBS value</w:t>
            </w:r>
          </w:p>
          <w:p w14:paraId="7B6B115E" w14:textId="77777777" w:rsidR="00330B11" w:rsidRPr="007F30E0" w:rsidRDefault="00330B11" w:rsidP="00330B11">
            <w:pPr>
              <w:numPr>
                <w:ilvl w:val="2"/>
                <w:numId w:val="32"/>
              </w:numPr>
              <w:spacing w:after="0"/>
              <w:rPr>
                <w:rFonts w:eastAsia="MS Mincho" w:cs="Arial"/>
                <w:lang w:eastAsia="ja-JP"/>
              </w:rPr>
            </w:pPr>
            <w:r w:rsidRPr="007F30E0">
              <w:rPr>
                <w:rFonts w:eastAsia="MS Mincho" w:cs="Arial"/>
                <w:lang w:eastAsia="ja-JP"/>
              </w:rPr>
              <w:t xml:space="preserve">Note: </w:t>
            </w:r>
          </w:p>
          <w:p w14:paraId="558648E5" w14:textId="77777777" w:rsidR="00330B11" w:rsidRPr="007F30E0" w:rsidRDefault="00330B11" w:rsidP="00330B11">
            <w:pPr>
              <w:numPr>
                <w:ilvl w:val="3"/>
                <w:numId w:val="32"/>
              </w:numPr>
              <w:spacing w:after="0"/>
              <w:rPr>
                <w:rFonts w:eastAsia="MS Mincho" w:cs="Arial"/>
                <w:lang w:eastAsia="ja-JP"/>
              </w:rPr>
            </w:pPr>
            <w:r w:rsidRPr="007F30E0">
              <w:rPr>
                <w:rFonts w:eastAsia="MS Mincho" w:cs="Arial"/>
                <w:lang w:eastAsia="ja-JP"/>
              </w:rPr>
              <w:t xml:space="preserve">one TB is mapped to one resource </w:t>
            </w:r>
          </w:p>
          <w:p w14:paraId="1BA75BE0" w14:textId="77777777" w:rsidR="00330B11" w:rsidRPr="007F30E0" w:rsidRDefault="00330B11" w:rsidP="00330B11">
            <w:pPr>
              <w:numPr>
                <w:ilvl w:val="3"/>
                <w:numId w:val="32"/>
              </w:numPr>
              <w:spacing w:after="0"/>
              <w:rPr>
                <w:rFonts w:eastAsia="MS Mincho" w:cs="Arial"/>
                <w:lang w:eastAsia="ja-JP"/>
              </w:rPr>
            </w:pPr>
            <w:r w:rsidRPr="007F30E0">
              <w:rPr>
                <w:rFonts w:eastAsia="MS Mincho" w:cs="Arial"/>
                <w:lang w:eastAsia="ja-JP"/>
              </w:rPr>
              <w:t>RAN1 will not introduce specific resource allocation and DMRS configuration for UL data transmission without grant separate from UL data transmission with UL grant within the Rel.15 WI</w:t>
            </w:r>
          </w:p>
          <w:p w14:paraId="7E7C5C50" w14:textId="77777777" w:rsidR="00330B11" w:rsidRPr="007F30E0" w:rsidRDefault="00330B11" w:rsidP="00330B11">
            <w:pPr>
              <w:numPr>
                <w:ilvl w:val="1"/>
                <w:numId w:val="32"/>
              </w:numPr>
              <w:spacing w:after="0"/>
              <w:rPr>
                <w:rFonts w:eastAsia="MS Mincho" w:cs="Arial"/>
                <w:lang w:eastAsia="ja-JP"/>
              </w:rPr>
            </w:pPr>
            <w:r w:rsidRPr="00AC778A">
              <w:rPr>
                <w:rFonts w:eastAsia="MS Mincho" w:cs="Arial"/>
                <w:lang w:eastAsia="ja-JP"/>
              </w:rPr>
              <w:t>FFS</w:t>
            </w:r>
            <w:r w:rsidRPr="007F30E0">
              <w:rPr>
                <w:rFonts w:eastAsia="MS Mincho" w:cs="Arial"/>
                <w:lang w:eastAsia="ja-JP"/>
              </w:rPr>
              <w:t xml:space="preserve"> multiple resources can be configured</w:t>
            </w:r>
          </w:p>
          <w:p w14:paraId="03EE7542" w14:textId="77777777" w:rsidR="00330B11" w:rsidRPr="007F30E0" w:rsidRDefault="00330B11" w:rsidP="00330B11">
            <w:pPr>
              <w:numPr>
                <w:ilvl w:val="1"/>
                <w:numId w:val="32"/>
              </w:numPr>
              <w:spacing w:after="0"/>
              <w:rPr>
                <w:rFonts w:eastAsia="MS Mincho" w:cs="Arial"/>
                <w:lang w:eastAsia="ja-JP"/>
              </w:rPr>
            </w:pPr>
            <w:r w:rsidRPr="00AC778A">
              <w:rPr>
                <w:rFonts w:eastAsia="MS Mincho" w:cs="Arial"/>
                <w:lang w:eastAsia="ja-JP"/>
              </w:rPr>
              <w:t>FFS</w:t>
            </w:r>
            <w:r w:rsidRPr="007F30E0">
              <w:rPr>
                <w:rFonts w:eastAsia="MS Mincho" w:cs="Arial"/>
                <w:lang w:eastAsia="ja-JP"/>
              </w:rPr>
              <w:t xml:space="preserve"> HARQ related parameters</w:t>
            </w:r>
          </w:p>
          <w:p w14:paraId="2647A797" w14:textId="0C926EFF" w:rsidR="00B13E82" w:rsidRPr="00330B11" w:rsidRDefault="00330B11" w:rsidP="00330B11">
            <w:pPr>
              <w:numPr>
                <w:ilvl w:val="1"/>
                <w:numId w:val="32"/>
              </w:numPr>
              <w:spacing w:after="0"/>
              <w:rPr>
                <w:rFonts w:eastAsia="MS Mincho"/>
                <w:lang w:eastAsia="ja-JP"/>
              </w:rPr>
            </w:pPr>
            <w:r w:rsidRPr="00AC778A">
              <w:rPr>
                <w:rFonts w:eastAsia="MS Mincho" w:cs="Arial"/>
                <w:lang w:eastAsia="ja-JP"/>
              </w:rPr>
              <w:t>FFS</w:t>
            </w:r>
            <w:r w:rsidRPr="007F30E0">
              <w:rPr>
                <w:rFonts w:eastAsia="MS Mincho" w:cs="Arial"/>
                <w:lang w:eastAsia="ja-JP"/>
              </w:rPr>
              <w:t xml:space="preserve"> whether number of repetitions K is configured by RRC </w:t>
            </w:r>
            <w:proofErr w:type="spellStart"/>
            <w:r w:rsidRPr="007F30E0">
              <w:rPr>
                <w:rFonts w:eastAsia="MS Mincho" w:cs="Arial"/>
                <w:lang w:eastAsia="ja-JP"/>
              </w:rPr>
              <w:t>signalling</w:t>
            </w:r>
            <w:proofErr w:type="spellEnd"/>
            <w:r w:rsidRPr="007F30E0">
              <w:rPr>
                <w:rFonts w:eastAsia="MS Mincho" w:cs="Arial"/>
                <w:lang w:eastAsia="ja-JP"/>
              </w:rPr>
              <w:t xml:space="preserve"> and/or indicated by L1 </w:t>
            </w:r>
            <w:proofErr w:type="spellStart"/>
            <w:r w:rsidRPr="007F30E0">
              <w:rPr>
                <w:rFonts w:eastAsia="MS Mincho" w:cs="Arial"/>
                <w:lang w:eastAsia="ja-JP"/>
              </w:rPr>
              <w:t>signalling</w:t>
            </w:r>
            <w:proofErr w:type="spellEnd"/>
          </w:p>
        </w:tc>
      </w:tr>
    </w:tbl>
    <w:p w14:paraId="035307F8" w14:textId="77777777" w:rsidR="00330B11" w:rsidRDefault="00330B11" w:rsidP="00841826"/>
    <w:p w14:paraId="765DF5AD" w14:textId="17920C59" w:rsidR="00D44212" w:rsidRPr="00D44212" w:rsidRDefault="00B13E82" w:rsidP="00841826">
      <w:r>
        <w:t xml:space="preserve">In this contribution, </w:t>
      </w:r>
      <w:r w:rsidR="00841826">
        <w:t xml:space="preserve">we discuss </w:t>
      </w:r>
      <w:r w:rsidR="00330B11">
        <w:t>some remaining open issues and try to clarify points that was FFS</w:t>
      </w:r>
      <w:r w:rsidR="00841826">
        <w:t xml:space="preserve">. </w:t>
      </w:r>
    </w:p>
    <w:p w14:paraId="5925009D" w14:textId="5FDFE304" w:rsidR="004000E8" w:rsidRDefault="004000E8" w:rsidP="00CE0424">
      <w:pPr>
        <w:pStyle w:val="Heading1"/>
      </w:pPr>
      <w:bookmarkStart w:id="0" w:name="_Ref178064866"/>
      <w:r w:rsidRPr="00CE0424">
        <w:t>Discussion</w:t>
      </w:r>
      <w:bookmarkEnd w:id="0"/>
    </w:p>
    <w:p w14:paraId="6CCA4DBF" w14:textId="380F5B66" w:rsidR="00E773B3" w:rsidRDefault="000B0073" w:rsidP="0019061C">
      <w:pPr>
        <w:pStyle w:val="Heading2"/>
      </w:pPr>
      <w:r>
        <w:t>General aspects</w:t>
      </w:r>
    </w:p>
    <w:p w14:paraId="686FE7BD" w14:textId="09F99AF1" w:rsidR="002430CC" w:rsidRPr="00EB76D6" w:rsidRDefault="00987FA5" w:rsidP="00C50724">
      <w:pPr>
        <w:rPr>
          <w:rFonts w:cs="Arial"/>
          <w:b/>
        </w:rPr>
      </w:pPr>
      <w:r>
        <w:t>In the last meeting</w:t>
      </w:r>
      <w:r w:rsidR="00C50724">
        <w:t xml:space="preserve">, Type 1 and Type 2 </w:t>
      </w:r>
      <w:r w:rsidR="008613F3">
        <w:t>UL transmission without UL grant</w:t>
      </w:r>
      <w:r w:rsidR="00C50724">
        <w:t xml:space="preserve"> was agreed. Based on the agreements so far, it seems that Type 2 is similar to LTE semi-persistent scheduling, while Type 1 is a bit </w:t>
      </w:r>
      <w:r w:rsidR="00C50724">
        <w:lastRenderedPageBreak/>
        <w:t xml:space="preserve">different in the way that all of the parameters are configured by RRC </w:t>
      </w:r>
      <w:proofErr w:type="spellStart"/>
      <w:r w:rsidR="00C50724">
        <w:t>signalling</w:t>
      </w:r>
      <w:proofErr w:type="spellEnd"/>
      <w:r w:rsidR="00C50724">
        <w:t xml:space="preserve">. However Type 3 configuration, where all configurations are based on RRC </w:t>
      </w:r>
      <w:proofErr w:type="spellStart"/>
      <w:r w:rsidR="00C50724">
        <w:t>signalling</w:t>
      </w:r>
      <w:proofErr w:type="spellEnd"/>
      <w:r w:rsidR="00C50724">
        <w:t xml:space="preserve">, but </w:t>
      </w:r>
      <w:r w:rsidR="00C50724" w:rsidRPr="00630881">
        <w:rPr>
          <w:rFonts w:eastAsia="MS Mincho"/>
          <w:lang w:eastAsia="ja-JP"/>
        </w:rPr>
        <w:t xml:space="preserve">L1 </w:t>
      </w:r>
      <w:proofErr w:type="spellStart"/>
      <w:r w:rsidR="00C50724" w:rsidRPr="00630881">
        <w:rPr>
          <w:rFonts w:eastAsia="MS Mincho"/>
          <w:lang w:eastAsia="ja-JP"/>
        </w:rPr>
        <w:t>signalling</w:t>
      </w:r>
      <w:proofErr w:type="spellEnd"/>
      <w:r w:rsidR="00C50724" w:rsidRPr="00630881">
        <w:rPr>
          <w:rFonts w:eastAsia="MS Mincho"/>
          <w:lang w:eastAsia="ja-JP"/>
        </w:rPr>
        <w:t xml:space="preserve"> </w:t>
      </w:r>
      <w:r w:rsidR="00C50724">
        <w:rPr>
          <w:rFonts w:eastAsia="MS Mincho"/>
          <w:lang w:eastAsia="ja-JP"/>
        </w:rPr>
        <w:t>is allowed to</w:t>
      </w:r>
      <w:r w:rsidR="00C50724" w:rsidRPr="00630881">
        <w:rPr>
          <w:rFonts w:eastAsia="MS Mincho"/>
          <w:lang w:eastAsia="ja-JP"/>
        </w:rPr>
        <w:t xml:space="preserve"> modify some parameters configured by RRC </w:t>
      </w:r>
      <w:r w:rsidR="00C50724">
        <w:rPr>
          <w:rFonts w:eastAsia="MS Mincho"/>
          <w:lang w:eastAsia="ja-JP"/>
        </w:rPr>
        <w:t xml:space="preserve">and </w:t>
      </w:r>
      <w:r w:rsidR="00C50724" w:rsidRPr="00630881">
        <w:rPr>
          <w:rFonts w:eastAsia="MS Mincho"/>
          <w:lang w:eastAsia="ja-JP"/>
        </w:rPr>
        <w:t xml:space="preserve">no L1 </w:t>
      </w:r>
      <w:proofErr w:type="spellStart"/>
      <w:r w:rsidR="00C50724" w:rsidRPr="00630881">
        <w:rPr>
          <w:rFonts w:eastAsia="MS Mincho"/>
          <w:lang w:eastAsia="ja-JP"/>
        </w:rPr>
        <w:t>signalling</w:t>
      </w:r>
      <w:proofErr w:type="spellEnd"/>
      <w:r w:rsidR="00C50724" w:rsidRPr="00630881">
        <w:rPr>
          <w:rFonts w:eastAsia="MS Mincho"/>
          <w:lang w:eastAsia="ja-JP"/>
        </w:rPr>
        <w:t xml:space="preserve"> for activation</w:t>
      </w:r>
      <w:r w:rsidR="00C50724">
        <w:t xml:space="preserve"> is allowed, does not seem necessary. Therefore, it is proposed that Type 3 </w:t>
      </w:r>
      <w:r w:rsidR="008613F3">
        <w:t>UL transmission without UL grant</w:t>
      </w:r>
      <w:r w:rsidR="00C50724">
        <w:t>, should not be supported.</w:t>
      </w:r>
      <w:r w:rsidR="00EB76D6">
        <w:rPr>
          <w:rFonts w:cs="Arial"/>
        </w:rPr>
        <w:t xml:space="preserve"> </w:t>
      </w:r>
    </w:p>
    <w:p w14:paraId="18D8B8A8" w14:textId="0C9679FF" w:rsidR="00A573B6" w:rsidRDefault="00C50724" w:rsidP="00C50724">
      <w:pPr>
        <w:pStyle w:val="Proposal"/>
        <w:numPr>
          <w:ilvl w:val="0"/>
          <w:numId w:val="0"/>
        </w:numPr>
        <w:ind w:left="1304" w:hanging="1304"/>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Proposal 1: Type 3 UL transmission without UL grant does not need to be supported</w:t>
      </w:r>
    </w:p>
    <w:p w14:paraId="03D2E0EA" w14:textId="1ED9BEF1" w:rsidR="00BB3B07" w:rsidRDefault="00BB3B07" w:rsidP="00C50724">
      <w:pPr>
        <w:pStyle w:val="Proposal"/>
        <w:numPr>
          <w:ilvl w:val="0"/>
          <w:numId w:val="0"/>
        </w:numPr>
        <w:ind w:left="1304" w:hanging="1304"/>
      </w:pPr>
    </w:p>
    <w:p w14:paraId="0566E344" w14:textId="7E1B4C61" w:rsidR="00530FA1" w:rsidRDefault="00C50724" w:rsidP="0019061C">
      <w:pPr>
        <w:pStyle w:val="Heading2"/>
      </w:pPr>
      <w:bookmarkStart w:id="68" w:name="_Toc481487990"/>
      <w:r>
        <w:t xml:space="preserve">Reliability of L1 </w:t>
      </w:r>
      <w:r w:rsidR="001708DF">
        <w:t>signalling</w:t>
      </w:r>
    </w:p>
    <w:p w14:paraId="2CBE44D0" w14:textId="179595BB" w:rsidR="00780CA3" w:rsidRDefault="00780CA3" w:rsidP="00530FA1">
      <w:pPr>
        <w:pStyle w:val="BodyText"/>
      </w:pPr>
      <w:bookmarkStart w:id="69" w:name="_Toc481487991"/>
      <w:bookmarkStart w:id="70" w:name="_Toc481488025"/>
      <w:bookmarkEnd w:id="68"/>
    </w:p>
    <w:p w14:paraId="3FB2BB04" w14:textId="398D56A0" w:rsidR="000D6B65" w:rsidRDefault="001708DF" w:rsidP="00530FA1">
      <w:pPr>
        <w:pStyle w:val="BodyText"/>
      </w:pPr>
      <w:r w:rsidRPr="001708DF">
        <w:t xml:space="preserve">In LTE </w:t>
      </w:r>
      <w:r w:rsidR="00A26A81">
        <w:t>SPS with skip UL,</w:t>
      </w:r>
      <w:r w:rsidR="00353A85">
        <w:t xml:space="preserve"> the L1 configuration is always acknowledged either by means of SPS confirmation MAC CE or by sending the SPS data in the UL. To be more specific, when a UE is configured with SPS with skip UL, then the UE either</w:t>
      </w:r>
      <w:r w:rsidR="000D6B65">
        <w:t xml:space="preserve"> a)</w:t>
      </w:r>
      <w:r w:rsidR="00353A85">
        <w:t xml:space="preserve"> has some</w:t>
      </w:r>
      <w:r w:rsidR="000D6B65">
        <w:t xml:space="preserve"> data to send, which means that the UE has received the configuration, or b) has no data to send which in that case sends SPS confirmation in MAC. Therefore there is always a confirmation of L1 configuration in LTE SPS with skip UL. This will have the same reliability of the RRC </w:t>
      </w:r>
      <w:proofErr w:type="spellStart"/>
      <w:r w:rsidR="00732DD3">
        <w:t>signalling</w:t>
      </w:r>
      <w:proofErr w:type="spellEnd"/>
      <w:r w:rsidR="00732DD3">
        <w:t>.</w:t>
      </w:r>
    </w:p>
    <w:p w14:paraId="466A9078" w14:textId="3779B41E" w:rsidR="00A26A81" w:rsidRDefault="000D6B65" w:rsidP="000D6B65">
      <w:pPr>
        <w:pStyle w:val="BodyText"/>
        <w:rPr>
          <w:rStyle w:val="CommentReference"/>
          <w:sz w:val="20"/>
          <w:szCs w:val="20"/>
        </w:rPr>
      </w:pPr>
      <w:r>
        <w:t>In NR the same concept can be used to acknowledge the L1 configuration and therefore guarantee the reliability of L1 signaling.</w:t>
      </w:r>
      <w:r>
        <w:rPr>
          <w:rStyle w:val="CommentReference"/>
        </w:rPr>
        <w:t xml:space="preserve"> </w:t>
      </w:r>
      <w:r w:rsidR="00A26A81">
        <w:rPr>
          <w:rStyle w:val="CommentReference"/>
          <w:sz w:val="20"/>
          <w:szCs w:val="20"/>
        </w:rPr>
        <w:t xml:space="preserve"> </w:t>
      </w:r>
    </w:p>
    <w:p w14:paraId="772D50AA" w14:textId="5DD7D270" w:rsidR="000F574C" w:rsidRPr="001708DF" w:rsidRDefault="000F574C" w:rsidP="00530FA1">
      <w:pPr>
        <w:pStyle w:val="BodyText"/>
      </w:pPr>
    </w:p>
    <w:p w14:paraId="5F592764" w14:textId="0868824D" w:rsidR="00565F6C" w:rsidRDefault="00EE3F2D" w:rsidP="00C50724">
      <w:pPr>
        <w:pStyle w:val="Proposal"/>
        <w:numPr>
          <w:ilvl w:val="0"/>
          <w:numId w:val="0"/>
        </w:numPr>
        <w:rPr>
          <w:bCs w:val="0"/>
        </w:rPr>
      </w:pPr>
      <w:bookmarkStart w:id="71" w:name="_Toc473562194"/>
      <w:bookmarkStart w:id="72" w:name="_Toc473564415"/>
      <w:bookmarkStart w:id="73" w:name="_Toc473565653"/>
      <w:bookmarkEnd w:id="69"/>
      <w:bookmarkEnd w:id="70"/>
      <w:bookmarkEnd w:id="71"/>
      <w:bookmarkEnd w:id="72"/>
      <w:bookmarkEnd w:id="73"/>
      <w:r w:rsidRPr="00545425">
        <w:rPr>
          <w:bCs w:val="0"/>
        </w:rPr>
        <w:t>Proposal</w:t>
      </w:r>
      <w:r w:rsidR="00545425">
        <w:rPr>
          <w:bCs w:val="0"/>
        </w:rPr>
        <w:t xml:space="preserve"> 2</w:t>
      </w:r>
      <w:r w:rsidRPr="00545425">
        <w:rPr>
          <w:bCs w:val="0"/>
        </w:rPr>
        <w:t>: Similar to LTE</w:t>
      </w:r>
      <w:r w:rsidR="004B19A8">
        <w:rPr>
          <w:bCs w:val="0"/>
        </w:rPr>
        <w:t>,</w:t>
      </w:r>
      <w:r w:rsidRPr="00545425">
        <w:rPr>
          <w:bCs w:val="0"/>
        </w:rPr>
        <w:t xml:space="preserve"> a SPS confirmation can be used for acknowledging L1 configuration</w:t>
      </w:r>
    </w:p>
    <w:p w14:paraId="59799D2A" w14:textId="77777777" w:rsidR="00D75810" w:rsidRPr="00545425" w:rsidRDefault="00D75810" w:rsidP="00C50724">
      <w:pPr>
        <w:pStyle w:val="Proposal"/>
        <w:numPr>
          <w:ilvl w:val="0"/>
          <w:numId w:val="0"/>
        </w:numPr>
        <w:rPr>
          <w:bCs w:val="0"/>
        </w:rPr>
      </w:pPr>
    </w:p>
    <w:p w14:paraId="55D56AAA" w14:textId="7CD8F25B" w:rsidR="00730F75" w:rsidRPr="00646D17" w:rsidRDefault="00200AE6" w:rsidP="00730F75">
      <w:pPr>
        <w:pStyle w:val="Heading2"/>
        <w:rPr>
          <w:lang w:val="en-US"/>
        </w:rPr>
      </w:pPr>
      <w:r w:rsidRPr="00646D17">
        <w:rPr>
          <w:lang w:val="en-US"/>
        </w:rPr>
        <w:t>P</w:t>
      </w:r>
      <w:r w:rsidR="00730F75" w:rsidRPr="00646D17">
        <w:rPr>
          <w:lang w:val="en-US"/>
        </w:rPr>
        <w:t xml:space="preserve">ower control </w:t>
      </w:r>
    </w:p>
    <w:p w14:paraId="2A27DFAB" w14:textId="3BB1064D" w:rsidR="00F8588E" w:rsidRDefault="00F8588E" w:rsidP="00174D91">
      <w:r w:rsidRPr="00FE4972">
        <w:t xml:space="preserve">Another issue that has been discussed in relation to </w:t>
      </w:r>
      <w:r w:rsidR="008613F3">
        <w:t>UL transmission without UL grant</w:t>
      </w:r>
      <w:r w:rsidR="00DD0DE2">
        <w:t xml:space="preserve"> transmission </w:t>
      </w:r>
      <w:r w:rsidRPr="00FE4972">
        <w:t xml:space="preserve">has been UL power control. </w:t>
      </w:r>
      <w:r w:rsidR="00977422" w:rsidRPr="00FE4972">
        <w:t xml:space="preserve"> In UL transmission</w:t>
      </w:r>
      <w:r w:rsidRPr="00FE4972">
        <w:t xml:space="preserve"> </w:t>
      </w:r>
      <w:r w:rsidR="00977422" w:rsidRPr="00FE4972">
        <w:t xml:space="preserve">with grant, UE </w:t>
      </w:r>
      <w:r w:rsidR="00D43884" w:rsidRPr="00FE4972">
        <w:t xml:space="preserve">power can be adjusted using TPC. </w:t>
      </w:r>
      <w:r w:rsidR="00F036B8" w:rsidRPr="00FE4972">
        <w:t>However,</w:t>
      </w:r>
      <w:r w:rsidR="00D43884" w:rsidRPr="00FE4972">
        <w:t xml:space="preserve"> in </w:t>
      </w:r>
      <w:r w:rsidR="008613F3">
        <w:t>UL transmission without UL grant</w:t>
      </w:r>
      <w:r w:rsidR="00D75810">
        <w:t>,</w:t>
      </w:r>
      <w:r w:rsidR="00D43884" w:rsidRPr="00FE4972">
        <w:t xml:space="preserve"> the UE has to rely on the open loop power control which is based on the measure</w:t>
      </w:r>
      <w:r w:rsidR="00D75810">
        <w:t>d</w:t>
      </w:r>
      <w:r w:rsidR="00D43884" w:rsidRPr="00FE4972">
        <w:t xml:space="preserve"> path loss at the UE. </w:t>
      </w:r>
      <w:r w:rsidR="00DD0DE2">
        <w:t xml:space="preserve">In addition to that the UE can use accumulated TPC command in an earlier granted transmission. </w:t>
      </w:r>
      <w:r w:rsidR="007E7B8C">
        <w:t>Also,</w:t>
      </w:r>
      <w:r w:rsidR="00DD0DE2">
        <w:t xml:space="preserve"> o</w:t>
      </w:r>
      <w:r w:rsidR="00D43884" w:rsidRPr="00FE4972">
        <w:t>ther methods to improve the open loop power control should be investigated.</w:t>
      </w:r>
    </w:p>
    <w:p w14:paraId="3DF1F4AF" w14:textId="5964D467" w:rsidR="00F73F1D" w:rsidRPr="00FE4972" w:rsidRDefault="00F73F1D" w:rsidP="00174D91"/>
    <w:p w14:paraId="5EB9D264" w14:textId="283E7813" w:rsidR="00D43884" w:rsidRPr="00551CD9" w:rsidRDefault="00551CD9" w:rsidP="00551CD9">
      <w:pPr>
        <w:pStyle w:val="BodyText"/>
        <w:rPr>
          <w:b/>
          <w:bCs/>
        </w:rPr>
      </w:pPr>
      <w:r w:rsidRPr="00551CD9">
        <w:rPr>
          <w:b/>
          <w:bCs/>
        </w:rPr>
        <w:t xml:space="preserve">Proposal </w:t>
      </w:r>
      <w:r w:rsidR="00545425">
        <w:rPr>
          <w:b/>
          <w:bCs/>
        </w:rPr>
        <w:t>3</w:t>
      </w:r>
      <w:r w:rsidRPr="00551CD9">
        <w:rPr>
          <w:b/>
          <w:bCs/>
        </w:rPr>
        <w:t xml:space="preserve">: Open loop </w:t>
      </w:r>
      <w:r w:rsidR="00D75810">
        <w:rPr>
          <w:b/>
          <w:bCs/>
        </w:rPr>
        <w:t xml:space="preserve">based on the path-loss measurement, </w:t>
      </w:r>
      <w:r w:rsidRPr="00551CD9">
        <w:rPr>
          <w:b/>
          <w:bCs/>
        </w:rPr>
        <w:t>and closed loop power control from the dynamic UL grant</w:t>
      </w:r>
      <w:r w:rsidR="00D90530">
        <w:rPr>
          <w:b/>
          <w:bCs/>
        </w:rPr>
        <w:t xml:space="preserve"> </w:t>
      </w:r>
      <w:r w:rsidR="00D75810">
        <w:rPr>
          <w:b/>
          <w:bCs/>
        </w:rPr>
        <w:t>can be used</w:t>
      </w:r>
      <w:r w:rsidRPr="00551CD9">
        <w:rPr>
          <w:b/>
          <w:bCs/>
        </w:rPr>
        <w:t>. Other methods to enhance power control on top of this could potentially be investigated</w:t>
      </w:r>
    </w:p>
    <w:p w14:paraId="791E510D" w14:textId="0EFF058E" w:rsidR="00D43884" w:rsidRPr="00551CD9" w:rsidRDefault="00D43884" w:rsidP="00D43884">
      <w:pPr>
        <w:pStyle w:val="Proposal"/>
        <w:numPr>
          <w:ilvl w:val="0"/>
          <w:numId w:val="0"/>
        </w:numPr>
      </w:pPr>
    </w:p>
    <w:p w14:paraId="7C7254D4" w14:textId="06236335" w:rsidR="00C50724" w:rsidRPr="00646D17" w:rsidRDefault="00C50724" w:rsidP="00C50724">
      <w:pPr>
        <w:pStyle w:val="Heading2"/>
        <w:rPr>
          <w:lang w:val="en-US"/>
        </w:rPr>
      </w:pPr>
      <w:r w:rsidRPr="00646D17">
        <w:rPr>
          <w:lang w:val="en-US"/>
        </w:rPr>
        <w:t>T</w:t>
      </w:r>
      <w:r>
        <w:rPr>
          <w:lang w:val="en-US"/>
        </w:rPr>
        <w:t>iming ad</w:t>
      </w:r>
      <w:r w:rsidR="00551CD9">
        <w:rPr>
          <w:lang w:val="en-US"/>
        </w:rPr>
        <w:t>justment</w:t>
      </w:r>
    </w:p>
    <w:p w14:paraId="3F0A27BD" w14:textId="0DC311E0" w:rsidR="00367252" w:rsidRPr="00646D17" w:rsidRDefault="00D43884" w:rsidP="00174D91">
      <w:pPr>
        <w:rPr>
          <w:rFonts w:eastAsiaTheme="minorEastAsia" w:cs="Arial"/>
          <w:lang w:eastAsia="ko-KR"/>
        </w:rPr>
      </w:pPr>
      <w:r w:rsidRPr="00646D17">
        <w:rPr>
          <w:rFonts w:cs="Arial"/>
        </w:rPr>
        <w:t>Also in UL transmission with grant, UL synchronization is updated</w:t>
      </w:r>
      <w:r w:rsidRPr="00646D17">
        <w:rPr>
          <w:rFonts w:eastAsiaTheme="minorEastAsia" w:cs="Arial"/>
          <w:lang w:eastAsia="ko-KR"/>
        </w:rPr>
        <w:t xml:space="preserve"> by using TA</w:t>
      </w:r>
      <w:r w:rsidR="00FE4972" w:rsidRPr="00646D17">
        <w:rPr>
          <w:rFonts w:eastAsiaTheme="minorEastAsia" w:cs="Arial"/>
          <w:lang w:eastAsia="ko-KR"/>
        </w:rPr>
        <w:t xml:space="preserve"> command in the MAC message. </w:t>
      </w:r>
      <w:r w:rsidR="00465E51">
        <w:rPr>
          <w:rFonts w:eastAsiaTheme="minorEastAsia" w:cs="Arial"/>
          <w:lang w:eastAsia="ko-KR"/>
        </w:rPr>
        <w:t xml:space="preserve">However, </w:t>
      </w:r>
      <w:r w:rsidR="00F554EF" w:rsidRPr="00646D17">
        <w:rPr>
          <w:rFonts w:eastAsiaTheme="minorEastAsia" w:cs="Arial"/>
          <w:lang w:eastAsia="ko-KR"/>
        </w:rPr>
        <w:t xml:space="preserve">in LTE </w:t>
      </w:r>
      <w:r w:rsidR="00367252" w:rsidRPr="00646D17">
        <w:rPr>
          <w:rFonts w:eastAsiaTheme="minorEastAsia" w:cs="Arial"/>
          <w:lang w:eastAsia="ko-KR"/>
        </w:rPr>
        <w:t xml:space="preserve">it should be possible to adjust the TA </w:t>
      </w:r>
      <w:r w:rsidR="00367252" w:rsidRPr="00646D17">
        <w:rPr>
          <w:rFonts w:cs="Arial"/>
        </w:rPr>
        <w:t>according to the received downlink frame of the reference cell</w:t>
      </w:r>
      <w:r w:rsidR="00367252">
        <w:rPr>
          <w:rFonts w:cs="Arial"/>
        </w:rPr>
        <w:t xml:space="preserve"> as in the text below from TS 36.133:</w:t>
      </w:r>
    </w:p>
    <w:p w14:paraId="0BFF4A89" w14:textId="77777777" w:rsidR="00367252" w:rsidRPr="00646D17" w:rsidRDefault="00367252" w:rsidP="00367252">
      <w:pPr>
        <w:spacing w:before="40" w:after="40"/>
        <w:rPr>
          <w:rFonts w:asciiTheme="majorBidi" w:hAnsiTheme="majorBidi" w:cstheme="majorBidi"/>
          <w:i/>
          <w:iCs/>
        </w:rPr>
      </w:pPr>
      <w:r w:rsidRPr="00646D17">
        <w:rPr>
          <w:rFonts w:asciiTheme="majorBidi" w:hAnsiTheme="majorBidi" w:cstheme="majorBidi"/>
          <w:i/>
          <w:iCs/>
          <w:color w:val="000000"/>
        </w:rPr>
        <w:t>"</w:t>
      </w:r>
      <w:r w:rsidRPr="00646D17">
        <w:rPr>
          <w:rFonts w:asciiTheme="majorBidi" w:hAnsiTheme="majorBidi" w:cstheme="majorBidi"/>
          <w:i/>
          <w:iCs/>
        </w:rPr>
        <w:t xml:space="preserve">When it is not the first transmission in a DRX or </w:t>
      </w:r>
      <w:proofErr w:type="spellStart"/>
      <w:r w:rsidRPr="00646D17">
        <w:rPr>
          <w:rFonts w:asciiTheme="majorBidi" w:hAnsiTheme="majorBidi" w:cstheme="majorBidi"/>
          <w:i/>
          <w:iCs/>
        </w:rPr>
        <w:t>eDRX_CONN</w:t>
      </w:r>
      <w:proofErr w:type="spellEnd"/>
      <w:r w:rsidRPr="00646D17">
        <w:rPr>
          <w:rFonts w:asciiTheme="majorBidi" w:hAnsiTheme="majorBidi" w:cstheme="majorBidi"/>
          <w:i/>
          <w:iCs/>
        </w:rPr>
        <w:t xml:space="preserve"> cycle or there is no DRX or no </w:t>
      </w:r>
      <w:proofErr w:type="spellStart"/>
      <w:r w:rsidRPr="00646D17">
        <w:rPr>
          <w:rFonts w:asciiTheme="majorBidi" w:hAnsiTheme="majorBidi" w:cstheme="majorBidi"/>
          <w:i/>
          <w:iCs/>
        </w:rPr>
        <w:t>eDRX_CONN</w:t>
      </w:r>
      <w:proofErr w:type="spellEnd"/>
      <w:r w:rsidRPr="00646D17">
        <w:rPr>
          <w:rFonts w:asciiTheme="majorBidi" w:hAnsiTheme="majorBidi" w:cstheme="majorBidi"/>
          <w:i/>
          <w:iCs/>
        </w:rPr>
        <w:t xml:space="preserve"> cycle, and when it is the transmission for PUCCH, PUSCH and SRS transmission or it is not </w:t>
      </w:r>
      <w:r w:rsidRPr="00646D17">
        <w:rPr>
          <w:rFonts w:asciiTheme="majorBidi" w:hAnsiTheme="majorBidi" w:cstheme="majorBidi"/>
          <w:i/>
          <w:iCs/>
        </w:rPr>
        <w:lastRenderedPageBreak/>
        <w:t>the first transmission after RACH-less handover, the UE shall be capable of changing the transmission timing according to the received downlink frame of the reference cell except when the timing advance in clause 7.3 is applied. </w:t>
      </w:r>
      <w:r w:rsidRPr="00646D17">
        <w:rPr>
          <w:rFonts w:asciiTheme="majorBidi" w:hAnsiTheme="majorBidi" w:cstheme="majorBidi"/>
          <w:i/>
          <w:iCs/>
          <w:color w:val="000000"/>
        </w:rPr>
        <w:t xml:space="preserve"> "</w:t>
      </w:r>
    </w:p>
    <w:p w14:paraId="59A121FC" w14:textId="1008ED6B" w:rsidR="00686583" w:rsidRDefault="00686583" w:rsidP="00174D91">
      <w:pPr>
        <w:rPr>
          <w:rFonts w:eastAsiaTheme="minorEastAsia"/>
          <w:lang w:eastAsia="ko-KR"/>
        </w:rPr>
      </w:pPr>
    </w:p>
    <w:p w14:paraId="4188CE27" w14:textId="7012F563" w:rsidR="004A5F3A" w:rsidRPr="009A4D99" w:rsidRDefault="004A5F3A" w:rsidP="004A5F3A">
      <w:pPr>
        <w:rPr>
          <w:rFonts w:eastAsiaTheme="minorEastAsia"/>
          <w:lang w:eastAsia="ko-KR"/>
        </w:rPr>
      </w:pPr>
      <w:r w:rsidRPr="009A4D99">
        <w:rPr>
          <w:rFonts w:eastAsiaTheme="minorEastAsia"/>
          <w:lang w:eastAsia="ko-KR"/>
        </w:rPr>
        <w:t xml:space="preserve">In </w:t>
      </w:r>
      <w:r w:rsidR="008613F3">
        <w:t>UL transmission without UL grant</w:t>
      </w:r>
      <w:r w:rsidRPr="009A4D99">
        <w:t xml:space="preserve"> transmission</w:t>
      </w:r>
      <w:r w:rsidRPr="009A4D99">
        <w:rPr>
          <w:rFonts w:eastAsiaTheme="minorEastAsia"/>
          <w:lang w:eastAsia="ko-KR"/>
        </w:rPr>
        <w:t>, the TA can be updated in a similar manner without a need for the TA command.</w:t>
      </w:r>
    </w:p>
    <w:p w14:paraId="13D49159" w14:textId="416DF052" w:rsidR="00C65EFD" w:rsidRPr="005C61F0" w:rsidRDefault="00D87631" w:rsidP="00174D91">
      <w:r w:rsidRPr="005C61F0">
        <w:rPr>
          <w:rFonts w:eastAsiaTheme="minorEastAsia"/>
          <w:lang w:eastAsia="ko-KR"/>
        </w:rPr>
        <w:t>In additio</w:t>
      </w:r>
      <w:r w:rsidR="005756FF" w:rsidRPr="005C61F0">
        <w:rPr>
          <w:rFonts w:eastAsiaTheme="minorEastAsia"/>
          <w:lang w:eastAsia="ko-KR"/>
        </w:rPr>
        <w:t xml:space="preserve">n, </w:t>
      </w:r>
      <w:r w:rsidR="00465E51" w:rsidRPr="005C61F0">
        <w:rPr>
          <w:rFonts w:eastAsiaTheme="minorEastAsia"/>
          <w:lang w:eastAsia="ko-KR"/>
        </w:rPr>
        <w:t xml:space="preserve">according to </w:t>
      </w:r>
      <w:r w:rsidR="00C65EFD" w:rsidRPr="005C61F0">
        <w:rPr>
          <w:rFonts w:eastAsiaTheme="minorEastAsia"/>
          <w:lang w:eastAsia="ko-KR"/>
        </w:rPr>
        <w:t>MAC protocol specification in LTE (</w:t>
      </w:r>
      <w:r w:rsidR="00465E51" w:rsidRPr="005C61F0">
        <w:rPr>
          <w:rFonts w:eastAsiaTheme="minorEastAsia"/>
          <w:lang w:eastAsia="ko-KR"/>
        </w:rPr>
        <w:t>36.321</w:t>
      </w:r>
      <w:r w:rsidR="00C65EFD" w:rsidRPr="005C61F0">
        <w:rPr>
          <w:rFonts w:eastAsiaTheme="minorEastAsia"/>
          <w:lang w:eastAsia="ko-KR"/>
        </w:rPr>
        <w:t>),</w:t>
      </w:r>
      <w:r w:rsidR="005756FF" w:rsidRPr="005C61F0">
        <w:rPr>
          <w:rFonts w:eastAsiaTheme="minorEastAsia"/>
          <w:lang w:eastAsia="ko-KR"/>
        </w:rPr>
        <w:t xml:space="preserve"> </w:t>
      </w:r>
      <w:r w:rsidR="004A5F3A" w:rsidRPr="005C61F0">
        <w:t xml:space="preserve">when a </w:t>
      </w:r>
      <w:proofErr w:type="spellStart"/>
      <w:r w:rsidR="004A5F3A" w:rsidRPr="005C61F0">
        <w:rPr>
          <w:i/>
          <w:iCs/>
        </w:rPr>
        <w:t>timeAlignmentTimer</w:t>
      </w:r>
      <w:proofErr w:type="spellEnd"/>
      <w:r w:rsidR="004A5F3A" w:rsidRPr="005C61F0">
        <w:t xml:space="preserve"> expires</w:t>
      </w:r>
      <w:r w:rsidR="004A5F3A" w:rsidRPr="005C61F0">
        <w:rPr>
          <w:rFonts w:eastAsiaTheme="minorEastAsia"/>
          <w:lang w:eastAsia="ko-KR"/>
        </w:rPr>
        <w:t xml:space="preserve">, </w:t>
      </w:r>
      <w:r w:rsidR="004A5F3A" w:rsidRPr="005C61F0">
        <w:t>any configured downlink assignments and uplink grants is cleared</w:t>
      </w:r>
      <w:r w:rsidR="00C65EFD" w:rsidRPr="005C61F0">
        <w:t>:</w:t>
      </w:r>
    </w:p>
    <w:p w14:paraId="400F1A69" w14:textId="77777777" w:rsidR="00C65EFD" w:rsidRPr="005C61F0" w:rsidRDefault="00C65EFD" w:rsidP="00C65EFD">
      <w:pPr>
        <w:pStyle w:val="B1"/>
        <w:rPr>
          <w:rFonts w:ascii="Times New Roman" w:hAnsi="Times New Roman"/>
          <w:i/>
          <w:iCs/>
          <w:lang w:eastAsia="ja-JP"/>
        </w:rPr>
      </w:pPr>
      <w:r w:rsidRPr="005C61F0">
        <w:rPr>
          <w:rFonts w:ascii="Times New Roman" w:hAnsi="Times New Roman"/>
          <w:i/>
          <w:iCs/>
        </w:rPr>
        <w:t xml:space="preserve">when a </w:t>
      </w:r>
      <w:proofErr w:type="spellStart"/>
      <w:r w:rsidRPr="005C61F0">
        <w:rPr>
          <w:rFonts w:ascii="Times New Roman" w:hAnsi="Times New Roman"/>
          <w:i/>
          <w:iCs/>
        </w:rPr>
        <w:t>timeAlignmentTimer</w:t>
      </w:r>
      <w:proofErr w:type="spellEnd"/>
      <w:r w:rsidRPr="005C61F0">
        <w:rPr>
          <w:rFonts w:ascii="Times New Roman" w:hAnsi="Times New Roman"/>
          <w:i/>
          <w:iCs/>
        </w:rPr>
        <w:t xml:space="preserve"> expires:</w:t>
      </w:r>
    </w:p>
    <w:p w14:paraId="1E7502AB" w14:textId="77777777" w:rsidR="00C65EFD" w:rsidRPr="005C61F0" w:rsidRDefault="00C65EFD" w:rsidP="00C65EFD">
      <w:pPr>
        <w:pStyle w:val="B2"/>
        <w:rPr>
          <w:rFonts w:ascii="Times New Roman" w:hAnsi="Times New Roman"/>
          <w:i/>
          <w:iCs/>
        </w:rPr>
      </w:pPr>
      <w:r w:rsidRPr="005C61F0">
        <w:rPr>
          <w:rFonts w:ascii="Times New Roman" w:hAnsi="Times New Roman"/>
          <w:i/>
          <w:iCs/>
        </w:rPr>
        <w:t xml:space="preserve">-     if the </w:t>
      </w:r>
      <w:proofErr w:type="spellStart"/>
      <w:r w:rsidRPr="005C61F0">
        <w:rPr>
          <w:rFonts w:ascii="Times New Roman" w:hAnsi="Times New Roman"/>
          <w:i/>
          <w:iCs/>
        </w:rPr>
        <w:t>timeAlignmentTimer</w:t>
      </w:r>
      <w:proofErr w:type="spellEnd"/>
      <w:r w:rsidRPr="005C61F0">
        <w:rPr>
          <w:rFonts w:ascii="Times New Roman" w:hAnsi="Times New Roman"/>
          <w:i/>
          <w:iCs/>
        </w:rPr>
        <w:t xml:space="preserve"> is associated with the </w:t>
      </w:r>
      <w:proofErr w:type="spellStart"/>
      <w:r w:rsidRPr="005C61F0">
        <w:rPr>
          <w:rFonts w:ascii="Times New Roman" w:hAnsi="Times New Roman"/>
          <w:i/>
          <w:iCs/>
        </w:rPr>
        <w:t>pTAG</w:t>
      </w:r>
      <w:proofErr w:type="spellEnd"/>
      <w:r w:rsidRPr="005C61F0">
        <w:rPr>
          <w:rFonts w:ascii="Times New Roman" w:hAnsi="Times New Roman"/>
          <w:i/>
          <w:iCs/>
        </w:rPr>
        <w:t>:</w:t>
      </w:r>
    </w:p>
    <w:p w14:paraId="09F40968" w14:textId="77777777" w:rsidR="00C65EFD" w:rsidRPr="005C61F0" w:rsidRDefault="00C65EFD" w:rsidP="00C65EFD">
      <w:pPr>
        <w:pStyle w:val="B3"/>
        <w:rPr>
          <w:rFonts w:ascii="Times New Roman" w:hAnsi="Times New Roman"/>
          <w:i/>
          <w:iCs/>
        </w:rPr>
      </w:pPr>
      <w:r w:rsidRPr="005C61F0">
        <w:rPr>
          <w:rFonts w:ascii="Times New Roman" w:hAnsi="Times New Roman"/>
          <w:i/>
          <w:iCs/>
        </w:rPr>
        <w:t>-     flush all HARQ buffers for all serving cells;</w:t>
      </w:r>
    </w:p>
    <w:p w14:paraId="72197F7E" w14:textId="77777777" w:rsidR="00C65EFD" w:rsidRPr="005C61F0" w:rsidRDefault="00C65EFD" w:rsidP="00C65EFD">
      <w:pPr>
        <w:pStyle w:val="B3"/>
        <w:rPr>
          <w:rFonts w:ascii="Times New Roman" w:hAnsi="Times New Roman"/>
          <w:i/>
          <w:iCs/>
        </w:rPr>
      </w:pPr>
      <w:r w:rsidRPr="005C61F0">
        <w:rPr>
          <w:rFonts w:ascii="Times New Roman" w:hAnsi="Times New Roman"/>
          <w:i/>
          <w:iCs/>
        </w:rPr>
        <w:t>-     notify RRC to release PUCCH for all serving cells;</w:t>
      </w:r>
    </w:p>
    <w:p w14:paraId="573D0520" w14:textId="77777777" w:rsidR="00C65EFD" w:rsidRPr="005C61F0" w:rsidRDefault="00C65EFD" w:rsidP="00C65EFD">
      <w:pPr>
        <w:pStyle w:val="B3"/>
        <w:rPr>
          <w:rFonts w:ascii="Times New Roman" w:hAnsi="Times New Roman"/>
          <w:i/>
          <w:iCs/>
        </w:rPr>
      </w:pPr>
      <w:r w:rsidRPr="005C61F0">
        <w:rPr>
          <w:rFonts w:ascii="Times New Roman" w:hAnsi="Times New Roman"/>
          <w:i/>
          <w:iCs/>
        </w:rPr>
        <w:t>-     notify RRC to release SRS for all serving cells;</w:t>
      </w:r>
    </w:p>
    <w:p w14:paraId="514B279E" w14:textId="14C4D35E" w:rsidR="00C65EFD" w:rsidRPr="005C61F0" w:rsidRDefault="00C65EFD" w:rsidP="00C65EFD">
      <w:pPr>
        <w:pStyle w:val="B3"/>
        <w:rPr>
          <w:rFonts w:ascii="Times New Roman" w:hAnsi="Times New Roman"/>
          <w:i/>
          <w:iCs/>
        </w:rPr>
      </w:pPr>
      <w:r w:rsidRPr="005C61F0">
        <w:rPr>
          <w:rFonts w:ascii="Times New Roman" w:hAnsi="Times New Roman"/>
          <w:i/>
          <w:iCs/>
        </w:rPr>
        <w:t xml:space="preserve">-     </w:t>
      </w:r>
      <w:r w:rsidRPr="005C61F0">
        <w:rPr>
          <w:rFonts w:ascii="Times New Roman" w:hAnsi="Times New Roman"/>
          <w:b/>
          <w:bCs/>
          <w:i/>
          <w:iCs/>
        </w:rPr>
        <w:t>clear any configured downlink assignments and uplink grants</w:t>
      </w:r>
      <w:r w:rsidR="009A4D99" w:rsidRPr="005C61F0">
        <w:rPr>
          <w:rFonts w:ascii="Times New Roman" w:hAnsi="Times New Roman"/>
          <w:b/>
          <w:bCs/>
          <w:i/>
          <w:iCs/>
        </w:rPr>
        <w:t>;</w:t>
      </w:r>
      <w:r w:rsidRPr="005C61F0">
        <w:rPr>
          <w:rFonts w:ascii="Times New Roman" w:hAnsi="Times New Roman"/>
        </w:rPr>
        <w:t xml:space="preserve">     </w:t>
      </w:r>
    </w:p>
    <w:p w14:paraId="087744A1" w14:textId="1A93539D" w:rsidR="00D87631" w:rsidRPr="009A4D99" w:rsidRDefault="00C65EFD" w:rsidP="001D54CD">
      <w:pPr>
        <w:rPr>
          <w:rFonts w:eastAsiaTheme="minorEastAsia"/>
          <w:lang w:eastAsia="ko-KR"/>
        </w:rPr>
      </w:pPr>
      <w:r w:rsidRPr="005C61F0">
        <w:rPr>
          <w:rFonts w:asciiTheme="minorBidi" w:hAnsiTheme="minorBidi"/>
        </w:rPr>
        <w:t xml:space="preserve">This means that </w:t>
      </w:r>
      <w:r w:rsidR="001D54CD" w:rsidRPr="005C61F0">
        <w:rPr>
          <w:rFonts w:asciiTheme="minorBidi" w:hAnsiTheme="minorBidi"/>
          <w:color w:val="000000"/>
        </w:rPr>
        <w:t>if the UE moves out of TA it should release the resources, and it is expected that this is the case for NR as well. W</w:t>
      </w:r>
      <w:r w:rsidR="004A5F3A" w:rsidRPr="005C61F0">
        <w:t xml:space="preserve">hich means that no special handling of TA is needed for </w:t>
      </w:r>
      <w:r w:rsidR="008613F3">
        <w:t>UL transmission without UL grant</w:t>
      </w:r>
      <w:r w:rsidR="004A5F3A" w:rsidRPr="005C61F0">
        <w:t xml:space="preserve"> transmission.</w:t>
      </w:r>
      <w:r w:rsidR="00D87631" w:rsidRPr="009A4D99">
        <w:rPr>
          <w:rFonts w:eastAsiaTheme="minorEastAsia"/>
          <w:lang w:eastAsia="ko-KR"/>
        </w:rPr>
        <w:t xml:space="preserve"> </w:t>
      </w:r>
    </w:p>
    <w:p w14:paraId="2D8EB356" w14:textId="7FABE554" w:rsidR="00A6314E" w:rsidRDefault="00551CD9" w:rsidP="00551CD9">
      <w:pPr>
        <w:pStyle w:val="BodyText"/>
        <w:rPr>
          <w:b/>
          <w:bCs/>
        </w:rPr>
      </w:pPr>
      <w:r w:rsidRPr="00551CD9">
        <w:rPr>
          <w:b/>
          <w:bCs/>
          <w:lang w:eastAsia="ja-JP"/>
        </w:rPr>
        <w:t xml:space="preserve">Proposal </w:t>
      </w:r>
      <w:r w:rsidR="00545425">
        <w:rPr>
          <w:b/>
          <w:bCs/>
          <w:lang w:eastAsia="ja-JP"/>
        </w:rPr>
        <w:t>4</w:t>
      </w:r>
      <w:r w:rsidRPr="00551CD9">
        <w:rPr>
          <w:b/>
          <w:bCs/>
          <w:lang w:eastAsia="ja-JP"/>
        </w:rPr>
        <w:t xml:space="preserve">: </w:t>
      </w:r>
      <w:r w:rsidR="00B466AB" w:rsidRPr="00551CD9">
        <w:rPr>
          <w:b/>
          <w:bCs/>
          <w:lang w:eastAsia="ja-JP"/>
        </w:rPr>
        <w:t>S</w:t>
      </w:r>
      <w:r w:rsidR="00A6314E" w:rsidRPr="00551CD9">
        <w:rPr>
          <w:b/>
          <w:bCs/>
          <w:lang w:eastAsia="ja-JP"/>
        </w:rPr>
        <w:t xml:space="preserve">pecial handling for TA adjustment for </w:t>
      </w:r>
      <w:r w:rsidR="008613F3">
        <w:rPr>
          <w:b/>
          <w:bCs/>
        </w:rPr>
        <w:t>UL transmission without UL grant</w:t>
      </w:r>
      <w:r w:rsidR="004A5F3A" w:rsidRPr="00551CD9">
        <w:rPr>
          <w:b/>
          <w:bCs/>
        </w:rPr>
        <w:t xml:space="preserve"> transmission </w:t>
      </w:r>
      <w:r w:rsidR="00A6314E" w:rsidRPr="00551CD9">
        <w:rPr>
          <w:b/>
          <w:bCs/>
          <w:lang w:eastAsia="ja-JP"/>
        </w:rPr>
        <w:t xml:space="preserve">is </w:t>
      </w:r>
      <w:r w:rsidR="009B409E" w:rsidRPr="00551CD9">
        <w:rPr>
          <w:b/>
          <w:bCs/>
          <w:lang w:eastAsia="ja-JP"/>
        </w:rPr>
        <w:t xml:space="preserve">not </w:t>
      </w:r>
      <w:r w:rsidR="00A6314E" w:rsidRPr="00551CD9">
        <w:rPr>
          <w:b/>
          <w:bCs/>
          <w:lang w:eastAsia="ja-JP"/>
        </w:rPr>
        <w:t>needed</w:t>
      </w:r>
    </w:p>
    <w:p w14:paraId="53DB8EB4" w14:textId="77777777" w:rsidR="005B6FB7" w:rsidRDefault="005B6FB7" w:rsidP="005B6FB7">
      <w:pPr>
        <w:pStyle w:val="Heading2"/>
      </w:pPr>
      <w:r>
        <w:t>Retransmission</w:t>
      </w:r>
    </w:p>
    <w:p w14:paraId="28FE75E5" w14:textId="77777777" w:rsidR="005B6FB7" w:rsidRPr="00FD7642" w:rsidDel="00530FA1" w:rsidRDefault="005B6FB7" w:rsidP="005B6FB7">
      <w:pPr>
        <w:pStyle w:val="BodyText"/>
      </w:pPr>
      <w:r w:rsidDel="00530FA1">
        <w:t xml:space="preserve">In </w:t>
      </w:r>
      <w:r>
        <w:t>UL transmission without UL grant</w:t>
      </w:r>
      <w:r w:rsidDel="00530FA1">
        <w:t xml:space="preserve">, the configured resources are in general reserved for fast uplink access. </w:t>
      </w:r>
      <w:r>
        <w:t>The re</w:t>
      </w:r>
      <w:r w:rsidDel="00530FA1">
        <w:t xml:space="preserve">transmissions </w:t>
      </w:r>
      <w:r>
        <w:t>could</w:t>
      </w:r>
      <w:r w:rsidDel="00530FA1">
        <w:t xml:space="preserve"> be performed on </w:t>
      </w:r>
      <w:r>
        <w:t xml:space="preserve">dynamic </w:t>
      </w:r>
      <w:r w:rsidDel="00530FA1">
        <w:t xml:space="preserve">granted resources, in which </w:t>
      </w:r>
      <w:proofErr w:type="spellStart"/>
      <w:r w:rsidRPr="008755DE" w:rsidDel="00530FA1">
        <w:t>gNB</w:t>
      </w:r>
      <w:proofErr w:type="spellEnd"/>
      <w:r w:rsidRPr="008755DE" w:rsidDel="00530FA1">
        <w:t xml:space="preserve"> has the possibility to modify the grant</w:t>
      </w:r>
      <w:r>
        <w:t xml:space="preserve"> and free up the configured resources for new low-latency data</w:t>
      </w:r>
      <w:r w:rsidDel="00530FA1">
        <w:t xml:space="preserve">. </w:t>
      </w:r>
    </w:p>
    <w:p w14:paraId="44FD9840" w14:textId="394CFC85" w:rsidR="005B6FB7" w:rsidRDefault="005B6FB7" w:rsidP="005B6FB7">
      <w:pPr>
        <w:pStyle w:val="BodyText"/>
        <w:rPr>
          <w:b/>
          <w:bCs/>
        </w:rPr>
      </w:pPr>
      <w:r w:rsidRPr="00390045">
        <w:rPr>
          <w:b/>
          <w:bCs/>
        </w:rPr>
        <w:t xml:space="preserve">Proposal </w:t>
      </w:r>
      <w:r w:rsidR="00545425">
        <w:rPr>
          <w:b/>
          <w:bCs/>
        </w:rPr>
        <w:t>5</w:t>
      </w:r>
      <w:r w:rsidRPr="00390045">
        <w:rPr>
          <w:b/>
          <w:bCs/>
        </w:rPr>
        <w:t>: R</w:t>
      </w:r>
      <w:r w:rsidRPr="00390045" w:rsidDel="00530FA1">
        <w:rPr>
          <w:b/>
          <w:bCs/>
        </w:rPr>
        <w:t xml:space="preserve">etransmission for </w:t>
      </w:r>
      <w:r w:rsidRPr="00390045">
        <w:rPr>
          <w:b/>
          <w:bCs/>
        </w:rPr>
        <w:t xml:space="preserve">UL transmission without UL grant based on an </w:t>
      </w:r>
      <w:r w:rsidRPr="00390045" w:rsidDel="00530FA1">
        <w:rPr>
          <w:b/>
          <w:bCs/>
        </w:rPr>
        <w:t>UL grant</w:t>
      </w:r>
      <w:r w:rsidR="00D90530">
        <w:rPr>
          <w:b/>
          <w:bCs/>
        </w:rPr>
        <w:t xml:space="preserve"> is supported</w:t>
      </w:r>
    </w:p>
    <w:p w14:paraId="4FC6A2B8" w14:textId="77777777" w:rsidR="005B6FB7" w:rsidRPr="00390045" w:rsidRDefault="005B6FB7" w:rsidP="005B6FB7">
      <w:pPr>
        <w:pStyle w:val="Heading2"/>
      </w:pPr>
      <w:r>
        <w:t>Feedback</w:t>
      </w:r>
    </w:p>
    <w:p w14:paraId="125D5406" w14:textId="77777777" w:rsidR="005B6FB7" w:rsidRPr="00C41BEA" w:rsidRDefault="005B6FB7" w:rsidP="005B6FB7">
      <w:pPr>
        <w:pStyle w:val="BodyText"/>
      </w:pPr>
      <w:r>
        <w:t xml:space="preserve">Due to asynchronous HARQ feedback, UE does not have an exact timing for when to expect an UL grant for retransmission. It </w:t>
      </w:r>
      <w:r w:rsidRPr="00ED16FB">
        <w:t xml:space="preserve">means that the feedback might be transmitted from </w:t>
      </w:r>
      <w:proofErr w:type="spellStart"/>
      <w:r w:rsidRPr="00ED16FB">
        <w:t>gNB</w:t>
      </w:r>
      <w:proofErr w:type="spellEnd"/>
      <w:r w:rsidRPr="00ED16FB">
        <w:t xml:space="preserve"> at any given time, and UE does not have a</w:t>
      </w:r>
      <w:r>
        <w:t xml:space="preserve"> well-defined reference point for</w:t>
      </w:r>
      <w:r w:rsidRPr="00ED16FB">
        <w:t xml:space="preserve"> assuming no feedback is sent. To limit this uncertainty in NR, a maximum feedback time T can be explicitly configured for the UE to wait for feedback.</w:t>
      </w:r>
      <w:r>
        <w:t xml:space="preserve"> </w:t>
      </w:r>
    </w:p>
    <w:p w14:paraId="216D223A" w14:textId="77777777" w:rsidR="005B6FB7" w:rsidRDefault="005B6FB7" w:rsidP="005B6FB7">
      <w:r>
        <w:t>Due to the lack of a PHICH-like channel in NR, the feedback has to be sent by PDCCH. But, t</w:t>
      </w:r>
      <w:r w:rsidRPr="00ED16FB">
        <w:t xml:space="preserve">o always send an explicit positive or negative feedback </w:t>
      </w:r>
      <w:r>
        <w:t xml:space="preserve">in PDCCH </w:t>
      </w:r>
      <w:r w:rsidRPr="00ED16FB">
        <w:t>for each UL transmission</w:t>
      </w:r>
      <w:r>
        <w:t xml:space="preserve"> </w:t>
      </w:r>
      <w:r w:rsidRPr="00ED16FB">
        <w:t>induces a large signaling load in the downlink. For reduced load of the DL control channe</w:t>
      </w:r>
      <w:r>
        <w:t xml:space="preserve">l, </w:t>
      </w:r>
      <w:r w:rsidRPr="00ED16FB">
        <w:t>some feedback transmissions can be skipped without substantially degrading the UL transmission performance.</w:t>
      </w:r>
      <w:r>
        <w:t xml:space="preserve"> If</w:t>
      </w:r>
      <w:r w:rsidDel="00530FA1">
        <w:t xml:space="preserve"> the </w:t>
      </w:r>
      <w:proofErr w:type="spellStart"/>
      <w:r w:rsidDel="00530FA1">
        <w:t>gNB</w:t>
      </w:r>
      <w:proofErr w:type="spellEnd"/>
      <w:r w:rsidDel="00530FA1">
        <w:t xml:space="preserve"> fails to decode the UL transmission,</w:t>
      </w:r>
      <w:r>
        <w:t xml:space="preserve"> it sends UL grant to UE for re</w:t>
      </w:r>
      <w:r w:rsidDel="00530FA1">
        <w:t>transmission.</w:t>
      </w:r>
      <w:r>
        <w:t xml:space="preserve"> </w:t>
      </w:r>
      <w:r w:rsidDel="00530FA1">
        <w:t xml:space="preserve">UE can </w:t>
      </w:r>
      <w:r>
        <w:t>interpret the HARQ feedback from</w:t>
      </w:r>
      <w:r w:rsidDel="00530FA1">
        <w:t xml:space="preserve"> whether the UL grant is received or not.</w:t>
      </w:r>
      <w:r>
        <w:t xml:space="preserve"> </w:t>
      </w:r>
      <w:r w:rsidRPr="00ED16FB">
        <w:t>Since the UL BLER value usually would be kept within a small value, this procedure saves most of signaling overhead for feedback.</w:t>
      </w:r>
    </w:p>
    <w:p w14:paraId="72C6DFD0" w14:textId="232E4256" w:rsidR="005B6FB7" w:rsidRPr="00390045" w:rsidRDefault="005B6FB7" w:rsidP="005B6FB7">
      <w:pPr>
        <w:pStyle w:val="BodyText"/>
        <w:rPr>
          <w:b/>
          <w:bCs/>
        </w:rPr>
      </w:pPr>
      <w:r>
        <w:rPr>
          <w:b/>
          <w:bCs/>
        </w:rPr>
        <w:lastRenderedPageBreak/>
        <w:t xml:space="preserve">Proposal </w:t>
      </w:r>
      <w:r w:rsidR="00545425">
        <w:rPr>
          <w:b/>
          <w:bCs/>
        </w:rPr>
        <w:t>6</w:t>
      </w:r>
      <w:r>
        <w:rPr>
          <w:b/>
          <w:bCs/>
        </w:rPr>
        <w:t xml:space="preserve">: </w:t>
      </w:r>
      <w:r w:rsidRPr="00390045">
        <w:rPr>
          <w:b/>
          <w:bCs/>
        </w:rPr>
        <w:t>A feedback time T can be explicitly configured for the UE to wait for feedback. A UL transmission is considered successful if no feedback is received within feedback time T. Th</w:t>
      </w:r>
      <w:r w:rsidR="00D90530">
        <w:rPr>
          <w:b/>
          <w:bCs/>
        </w:rPr>
        <w:t>e specific design is up to RAN2</w:t>
      </w:r>
    </w:p>
    <w:p w14:paraId="5E428E9C" w14:textId="77777777" w:rsidR="005B6FB7" w:rsidRDefault="005B6FB7" w:rsidP="005B6FB7">
      <w:pPr>
        <w:pStyle w:val="BodyText"/>
      </w:pPr>
      <w:bookmarkStart w:id="74" w:name="_Toc478022563"/>
    </w:p>
    <w:p w14:paraId="3A65D77B" w14:textId="77777777" w:rsidR="005B6FB7" w:rsidRDefault="005B6FB7" w:rsidP="005B6FB7">
      <w:pPr>
        <w:pStyle w:val="Heading2"/>
        <w:rPr>
          <w:lang w:val="en-US"/>
        </w:rPr>
      </w:pPr>
      <w:r>
        <w:rPr>
          <w:lang w:val="en-US"/>
        </w:rPr>
        <w:t>HARQ process ID</w:t>
      </w:r>
    </w:p>
    <w:p w14:paraId="7008573B" w14:textId="77777777" w:rsidR="005B6FB7" w:rsidRDefault="005B6FB7" w:rsidP="005B6FB7">
      <w:pPr>
        <w:pStyle w:val="BodyText"/>
      </w:pPr>
      <w:r w:rsidRPr="00ED16FB">
        <w:t xml:space="preserve">In LTE SPS and fast UL framework with multiple HARQ processes, the HARQ PID is not indicated. Formulas have been specified (TS 36.321) to derive the HARQ PID from the absolute system frame number (SFN) and subframe number (which is known in both </w:t>
      </w:r>
      <w:proofErr w:type="spellStart"/>
      <w:r w:rsidRPr="00ED16FB">
        <w:t>eNB</w:t>
      </w:r>
      <w:proofErr w:type="spellEnd"/>
      <w:r w:rsidRPr="00ED16FB">
        <w:t xml:space="preserve"> and UE). In other words, the HARQ PID is synchronized, and </w:t>
      </w:r>
      <w:proofErr w:type="spellStart"/>
      <w:r w:rsidRPr="00ED16FB">
        <w:t>eNB</w:t>
      </w:r>
      <w:proofErr w:type="spellEnd"/>
      <w:r w:rsidRPr="00ED16FB">
        <w:t xml:space="preserve"> and UE are in-sync on which process ID to use on each TTI. </w:t>
      </w:r>
    </w:p>
    <w:p w14:paraId="0B077291" w14:textId="77777777" w:rsidR="005B6FB7" w:rsidRDefault="005B6FB7" w:rsidP="005B6FB7">
      <w:pPr>
        <w:pStyle w:val="BodyText"/>
      </w:pPr>
    </w:p>
    <w:p w14:paraId="37C2C92B" w14:textId="31D9C64E" w:rsidR="005B6FB7" w:rsidRDefault="005B6FB7" w:rsidP="005B6FB7">
      <w:pPr>
        <w:pStyle w:val="BodyText"/>
      </w:pPr>
      <w:r>
        <w:t xml:space="preserve">For NR UL transmission without UL grant, it has been proposed to specify HARQ process ID based on the resources that are used for the transmission. In the following we illustrate the implications of this design based on two different cases. In one case the HARQ process ID is shared with the dynamic grant, and in another </w:t>
      </w:r>
      <w:r w:rsidR="00D970D4">
        <w:t>case,</w:t>
      </w:r>
      <w:r>
        <w:t xml:space="preserve"> there are different pools for HARQ process IDs for dynamic grant and UL transmission without UL grant.</w:t>
      </w:r>
    </w:p>
    <w:p w14:paraId="0DEBA8A0" w14:textId="6EB4C8FA" w:rsidR="008A0F85" w:rsidRDefault="00854585" w:rsidP="00A1453D">
      <w:pPr>
        <w:pStyle w:val="BodyText"/>
        <w:rPr>
          <w:b/>
        </w:rPr>
      </w:pPr>
      <w:r>
        <w:t>Furthermore</w:t>
      </w:r>
      <w:r w:rsidR="00A1453D">
        <w:t>, H</w:t>
      </w:r>
      <w:r w:rsidR="009D286C">
        <w:t xml:space="preserve">ARQ ID based on </w:t>
      </w:r>
      <w:r w:rsidR="00D970D4">
        <w:t>a physical resource</w:t>
      </w:r>
      <w:r w:rsidR="00A1453D">
        <w:t xml:space="preserve"> is </w:t>
      </w:r>
      <w:r>
        <w:t>not possible for dynamic TDD where the next occasion for UL transmission is not guaranteed to be a UL subframe</w:t>
      </w:r>
      <w:r w:rsidR="00A1453D">
        <w:t xml:space="preserve">, unless </w:t>
      </w:r>
      <w:r w:rsidR="009D286C">
        <w:t xml:space="preserve">HARQ PID </w:t>
      </w:r>
      <w:r w:rsidR="00A1453D">
        <w:t xml:space="preserve">is defined based on </w:t>
      </w:r>
      <w:r w:rsidR="004A5248">
        <w:t>transmission</w:t>
      </w:r>
      <w:r w:rsidR="00A1453D">
        <w:t xml:space="preserve"> occasions</w:t>
      </w:r>
      <w:r w:rsidR="009D286C">
        <w:t xml:space="preserve"> rather than absolute subframe number, etc</w:t>
      </w:r>
      <w:r w:rsidR="00A1453D">
        <w:t>. Another issue that need to be addressed is how HARQ process ID based on physical resources can work</w:t>
      </w:r>
      <w:r w:rsidR="004E767F">
        <w:t xml:space="preserve"> when repetition is used. In that case w</w:t>
      </w:r>
      <w:r w:rsidR="00A1453D">
        <w:t>e need to guarantee that the same HARQ process ID is used for different repetition, although they are transmitted on different physical resources.</w:t>
      </w:r>
      <w:r w:rsidR="004E767F">
        <w:t xml:space="preserve"> Figure below shows this problem with 4 repetition that may start at any time, and there is ambiguity how the </w:t>
      </w:r>
      <w:r w:rsidR="008478A7">
        <w:t>HARQ process ID should be identified</w:t>
      </w:r>
      <w:r w:rsidR="008A0F85">
        <w:t xml:space="preserve">.  </w:t>
      </w:r>
    </w:p>
    <w:p w14:paraId="24B0C5F0" w14:textId="4B2C5602" w:rsidR="008A0F85" w:rsidRDefault="007B77A1" w:rsidP="00A1453D">
      <w:pPr>
        <w:jc w:val="center"/>
      </w:pPr>
      <w:r>
        <w:rPr>
          <w:noProof/>
        </w:rPr>
        <mc:AlternateContent>
          <mc:Choice Requires="wpc">
            <w:drawing>
              <wp:inline distT="0" distB="0" distL="0" distR="0" wp14:anchorId="7EEC5FEB" wp14:editId="08CCAF36">
                <wp:extent cx="5486400" cy="100965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Box 3"/>
                        <wps:cNvSpPr txBox="1"/>
                        <wps:spPr>
                          <a:xfrm>
                            <a:off x="198497" y="88359"/>
                            <a:ext cx="1538605" cy="340360"/>
                          </a:xfrm>
                          <a:prstGeom prst="rect">
                            <a:avLst/>
                          </a:prstGeom>
                          <a:noFill/>
                        </wps:spPr>
                        <wps:txbx>
                          <w:txbxContent>
                            <w:p w14:paraId="2DB69EEE"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w:t>
                              </w:r>
                            </w:p>
                          </w:txbxContent>
                        </wps:txbx>
                        <wps:bodyPr wrap="none" rtlCol="0">
                          <a:spAutoFit/>
                        </wps:bodyPr>
                      </wps:wsp>
                      <wps:wsp>
                        <wps:cNvPr id="5" name="TextBox 6"/>
                        <wps:cNvSpPr txBox="1"/>
                        <wps:spPr>
                          <a:xfrm>
                            <a:off x="180000" y="449338"/>
                            <a:ext cx="1690370" cy="340360"/>
                          </a:xfrm>
                          <a:prstGeom prst="rect">
                            <a:avLst/>
                          </a:prstGeom>
                          <a:noFill/>
                        </wps:spPr>
                        <wps:txbx>
                          <w:txbxContent>
                            <w:p w14:paraId="349174CF"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 xml:space="preserve">4 repetitions starting at </w:t>
                              </w:r>
                              <w:proofErr w:type="spellStart"/>
                              <w:r w:rsidRPr="007B77A1">
                                <w:rPr>
                                  <w:rFonts w:ascii="Arial" w:hAnsi="Arial"/>
                                  <w:color w:val="000000" w:themeColor="text1"/>
                                  <w:kern w:val="24"/>
                                  <w:sz w:val="20"/>
                                  <w:szCs w:val="20"/>
                                </w:rPr>
                                <w:t>t+T</w:t>
                              </w:r>
                              <w:proofErr w:type="spellEnd"/>
                            </w:p>
                          </w:txbxContent>
                        </wps:txbx>
                        <wps:bodyPr wrap="none" rtlCol="0">
                          <a:spAutoFit/>
                        </wps:bodyPr>
                      </wps:wsp>
                      <pic:pic xmlns:pic="http://schemas.openxmlformats.org/drawingml/2006/picture">
                        <pic:nvPicPr>
                          <pic:cNvPr id="6" name="table"/>
                          <pic:cNvPicPr>
                            <a:picLocks noChangeAspect="1"/>
                          </pic:cNvPicPr>
                        </pic:nvPicPr>
                        <pic:blipFill>
                          <a:blip r:embed="rId8"/>
                          <a:stretch>
                            <a:fillRect/>
                          </a:stretch>
                        </pic:blipFill>
                        <pic:spPr>
                          <a:xfrm>
                            <a:off x="2103497" y="180000"/>
                            <a:ext cx="1498824" cy="276999"/>
                          </a:xfrm>
                          <a:prstGeom prst="rect">
                            <a:avLst/>
                          </a:prstGeom>
                        </pic:spPr>
                      </pic:pic>
                      <pic:pic xmlns:pic="http://schemas.openxmlformats.org/drawingml/2006/picture">
                        <pic:nvPicPr>
                          <pic:cNvPr id="7" name="table"/>
                          <pic:cNvPicPr>
                            <a:picLocks noChangeAspect="1"/>
                          </pic:cNvPicPr>
                        </pic:nvPicPr>
                        <pic:blipFill>
                          <a:blip r:embed="rId9"/>
                          <a:stretch>
                            <a:fillRect/>
                          </a:stretch>
                        </pic:blipFill>
                        <pic:spPr>
                          <a:xfrm>
                            <a:off x="2477975" y="564416"/>
                            <a:ext cx="1519496" cy="270723"/>
                          </a:xfrm>
                          <a:prstGeom prst="rect">
                            <a:avLst/>
                          </a:prstGeom>
                        </pic:spPr>
                      </pic:pic>
                      <wps:wsp>
                        <wps:cNvPr id="8" name="TextBox 10"/>
                        <wps:cNvSpPr txBox="1"/>
                        <wps:spPr>
                          <a:xfrm>
                            <a:off x="4082059" y="133187"/>
                            <a:ext cx="539750" cy="340360"/>
                          </a:xfrm>
                          <a:prstGeom prst="rect">
                            <a:avLst/>
                          </a:prstGeom>
                          <a:noFill/>
                        </wps:spPr>
                        <wps:txbx>
                          <w:txbxContent>
                            <w:p w14:paraId="45783F1A"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PID=?</w:t>
                              </w:r>
                            </w:p>
                          </w:txbxContent>
                        </wps:txbx>
                        <wps:bodyPr wrap="none" rtlCol="0">
                          <a:spAutoFit/>
                        </wps:bodyPr>
                      </wps:wsp>
                      <wps:wsp>
                        <wps:cNvPr id="9" name="TextBox 11"/>
                        <wps:cNvSpPr txBox="1"/>
                        <wps:spPr>
                          <a:xfrm>
                            <a:off x="4077508" y="485747"/>
                            <a:ext cx="539750" cy="340360"/>
                          </a:xfrm>
                          <a:prstGeom prst="rect">
                            <a:avLst/>
                          </a:prstGeom>
                          <a:noFill/>
                        </wps:spPr>
                        <wps:txbx>
                          <w:txbxContent>
                            <w:p w14:paraId="3D9B6304"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PID=?</w:t>
                              </w:r>
                            </w:p>
                          </w:txbxContent>
                        </wps:txbx>
                        <wps:bodyPr wrap="none" rtlCol="0">
                          <a:spAutoFit/>
                        </wps:bodyPr>
                      </wps:wsp>
                    </wpc:wpc>
                  </a:graphicData>
                </a:graphic>
              </wp:inline>
            </w:drawing>
          </mc:Choice>
          <mc:Fallback>
            <w:pict>
              <v:group w14:anchorId="7EEC5FEB" id="Canvas 2" o:spid="_x0000_s1026" editas="canvas" style="width:6in;height:79.5pt;mso-position-horizontal-relative:char;mso-position-vertical-relative:line" coordsize="54864,10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0096;visibility:visible;mso-wrap-style:square">
                  <v:fill o:detectmouseclick="t"/>
                  <v:path o:connecttype="none"/>
                </v:shape>
                <v:shapetype id="_x0000_t202" coordsize="21600,21600" o:spt="202" path="m,l,21600r21600,l21600,xe">
                  <v:stroke joinstyle="miter"/>
                  <v:path gradientshapeok="t" o:connecttype="rect"/>
                </v:shapetype>
                <v:shape id="TextBox 3" o:spid="_x0000_s1028" type="#_x0000_t202" style="position:absolute;left:1984;top:883;width:1538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" filled="f" stroked="f">
                  <v:textbox style="mso-fit-shape-to-text:t">
                    <w:txbxContent>
                      <w:p w14:paraId="2DB69EEE"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4 repetitions starting at t</w:t>
                        </w:r>
                      </w:p>
                    </w:txbxContent>
                  </v:textbox>
                </v:shape>
                <v:shape id="TextBox 6" o:spid="_x0000_s1029" type="#_x0000_t202" style="position:absolute;left:1800;top:4493;width:16903;height:34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349174CF"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 xml:space="preserve">4 repetitions starting at </w:t>
                        </w:r>
                        <w:proofErr w:type="spellStart"/>
                        <w:r w:rsidRPr="007B77A1">
                          <w:rPr>
                            <w:rFonts w:ascii="Arial" w:hAnsi="Arial"/>
                            <w:color w:val="000000" w:themeColor="text1"/>
                            <w:kern w:val="24"/>
                            <w:sz w:val="20"/>
                            <w:szCs w:val="20"/>
                          </w:rPr>
                          <w:t>t+T</w:t>
                        </w:r>
                        <w:proofErr w:type="spellEnd"/>
                      </w:p>
                    </w:txbxContent>
                  </v:textbox>
                </v:shape>
                <v:shape id="table" o:spid="_x0000_s1030" type="#_x0000_t75" style="position:absolute;left:21034;top:1800;width:14989;height:27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">
                  <v:imagedata r:id="rId10" o:title=""/>
                  <v:path arrowok="t"/>
                </v:shape>
                <v:shape id="table" o:spid="_x0000_s1031" type="#_x0000_t75" style="position:absolute;left:24779;top:5644;width:15195;height:27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">
                  <v:imagedata r:id="rId11" o:title=""/>
                  <v:path arrowok="t"/>
                </v:shape>
                <v:shape id="TextBox 10" o:spid="_x0000_s1032" type="#_x0000_t202" style="position:absolute;left:40820;top:1331;width:5398;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45783F1A"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PID=?</w:t>
                        </w:r>
                      </w:p>
                    </w:txbxContent>
                  </v:textbox>
                </v:shape>
                <v:shape id="TextBox 11" o:spid="_x0000_s1033" type="#_x0000_t202" style="position:absolute;left:40775;top:4857;width:5397;height:34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3D9B6304" w14:textId="77777777" w:rsidR="007B77A1" w:rsidRPr="007B77A1" w:rsidRDefault="007B77A1" w:rsidP="007B77A1">
                        <w:pPr>
                          <w:pStyle w:val="NormalWeb"/>
                          <w:spacing w:before="144" w:beforeAutospacing="0" w:after="0" w:afterAutospacing="0"/>
                          <w:textAlignment w:val="baseline"/>
                          <w:rPr>
                            <w:sz w:val="20"/>
                            <w:szCs w:val="20"/>
                          </w:rPr>
                        </w:pPr>
                        <w:r w:rsidRPr="007B77A1">
                          <w:rPr>
                            <w:rFonts w:ascii="Arial" w:hAnsi="Arial"/>
                            <w:color w:val="000000" w:themeColor="text1"/>
                            <w:kern w:val="24"/>
                            <w:sz w:val="20"/>
                            <w:szCs w:val="20"/>
                          </w:rPr>
                          <w:t>PID=?</w:t>
                        </w:r>
                      </w:p>
                    </w:txbxContent>
                  </v:textbox>
                </v:shape>
                <w10:anchorlock/>
              </v:group>
            </w:pict>
          </mc:Fallback>
        </mc:AlternateContent>
      </w:r>
    </w:p>
    <w:p w14:paraId="2CA64A6D" w14:textId="591CA185" w:rsidR="008A0F85" w:rsidRPr="00B06F62" w:rsidRDefault="008A0F85" w:rsidP="00A1453D">
      <w:pPr>
        <w:pStyle w:val="Caption"/>
        <w:rPr>
          <w:b w:val="0"/>
          <w:bCs w:val="0"/>
          <w:noProof/>
        </w:rPr>
      </w:pPr>
      <w:bookmarkStart w:id="75" w:name="_Ref489350012"/>
      <w:r w:rsidRPr="00B06F62">
        <w:rPr>
          <w:b w:val="0"/>
          <w:bCs w:val="0"/>
        </w:rPr>
        <w:t xml:space="preserve">Figure </w:t>
      </w:r>
      <w:r w:rsidRPr="00B06F62">
        <w:rPr>
          <w:b w:val="0"/>
          <w:bCs w:val="0"/>
        </w:rPr>
        <w:fldChar w:fldCharType="begin"/>
      </w:r>
      <w:r w:rsidRPr="00B06F62">
        <w:rPr>
          <w:b w:val="0"/>
          <w:bCs w:val="0"/>
        </w:rPr>
        <w:instrText xml:space="preserve"> SEQ Figure \* ARABIC </w:instrText>
      </w:r>
      <w:r w:rsidRPr="00B06F62">
        <w:rPr>
          <w:b w:val="0"/>
          <w:bCs w:val="0"/>
        </w:rPr>
        <w:fldChar w:fldCharType="separate"/>
      </w:r>
      <w:r w:rsidRPr="00B06F62">
        <w:rPr>
          <w:b w:val="0"/>
          <w:bCs w:val="0"/>
          <w:noProof/>
        </w:rPr>
        <w:t>1</w:t>
      </w:r>
      <w:r w:rsidRPr="00B06F62">
        <w:rPr>
          <w:b w:val="0"/>
          <w:bCs w:val="0"/>
        </w:rPr>
        <w:fldChar w:fldCharType="end"/>
      </w:r>
      <w:bookmarkEnd w:id="75"/>
      <w:r w:rsidRPr="00B06F62">
        <w:rPr>
          <w:b w:val="0"/>
          <w:bCs w:val="0"/>
        </w:rPr>
        <w:t xml:space="preserve"> </w:t>
      </w:r>
      <w:r w:rsidR="00B06F62" w:rsidRPr="00B06F62">
        <w:rPr>
          <w:b w:val="0"/>
          <w:bCs w:val="0"/>
        </w:rPr>
        <w:t>Ambiguity for HARQ process ID when repetition with flexible starting time</w:t>
      </w:r>
    </w:p>
    <w:p w14:paraId="4980D5BD" w14:textId="50F1B00C" w:rsidR="004A5248" w:rsidRPr="00FF4ED1" w:rsidRDefault="00D970D4" w:rsidP="004A5248">
      <w:pPr>
        <w:pStyle w:val="BodyText"/>
      </w:pPr>
      <w:r>
        <w:t>This ambiguity can be avoided by</w:t>
      </w:r>
      <w:r w:rsidR="004A5248">
        <w:t xml:space="preserve"> using different resources for different HARQ PIDs as well as different resources for repetitions. In summary, in order to support functionalities introduced in NR, such as dynamic TDD, repetition, periodicity shorter than one subframe, etc. We propose that </w:t>
      </w:r>
    </w:p>
    <w:p w14:paraId="6E9498BC" w14:textId="4DC463E4" w:rsidR="004A5248" w:rsidRPr="004A5248" w:rsidRDefault="004A5248" w:rsidP="004A5248">
      <w:pPr>
        <w:pStyle w:val="BodyText"/>
        <w:rPr>
          <w:b/>
          <w:bCs/>
        </w:rPr>
      </w:pPr>
      <w:bookmarkStart w:id="76" w:name="_Toc490231784"/>
      <w:r>
        <w:rPr>
          <w:b/>
          <w:bCs/>
        </w:rPr>
        <w:t xml:space="preserve">Proposal 7: </w:t>
      </w:r>
      <w:r w:rsidRPr="004A5248">
        <w:rPr>
          <w:b/>
          <w:bCs/>
        </w:rPr>
        <w:t>In UL</w:t>
      </w:r>
      <w:r>
        <w:rPr>
          <w:b/>
          <w:bCs/>
        </w:rPr>
        <w:t xml:space="preserve"> transmission without UL grant</w:t>
      </w:r>
      <w:r w:rsidRPr="004A5248">
        <w:rPr>
          <w:b/>
          <w:bCs/>
        </w:rPr>
        <w:t xml:space="preserve">, HARQ PID </w:t>
      </w:r>
      <w:r w:rsidR="002F4A8E">
        <w:rPr>
          <w:b/>
          <w:bCs/>
        </w:rPr>
        <w:t>can be implicitly indicated</w:t>
      </w:r>
      <w:r>
        <w:rPr>
          <w:b/>
          <w:bCs/>
        </w:rPr>
        <w:t xml:space="preserve"> based on the transmission </w:t>
      </w:r>
      <w:r w:rsidRPr="004A5248">
        <w:rPr>
          <w:b/>
          <w:bCs/>
        </w:rPr>
        <w:t>occasions, frequency resources and DMRS resources</w:t>
      </w:r>
      <w:bookmarkEnd w:id="76"/>
      <w:r w:rsidRPr="004A5248">
        <w:rPr>
          <w:b/>
          <w:bCs/>
        </w:rPr>
        <w:t xml:space="preserve"> </w:t>
      </w:r>
    </w:p>
    <w:p w14:paraId="7D338469" w14:textId="77777777" w:rsidR="00854A75" w:rsidRDefault="00854A75" w:rsidP="005B6FB7">
      <w:pPr>
        <w:pStyle w:val="BodyText"/>
      </w:pPr>
    </w:p>
    <w:p w14:paraId="771FBFAF" w14:textId="761EF293" w:rsidR="005B6FB7" w:rsidRPr="00D90530" w:rsidRDefault="005B6FB7" w:rsidP="00D90530">
      <w:pPr>
        <w:pStyle w:val="BodyText"/>
      </w:pPr>
      <w:r w:rsidRPr="00505E0C">
        <w:t xml:space="preserve">If PID of </w:t>
      </w:r>
      <w:r>
        <w:t xml:space="preserve">UL </w:t>
      </w:r>
      <w:r w:rsidRPr="00505E0C">
        <w:t>transmission</w:t>
      </w:r>
      <w:r>
        <w:t xml:space="preserve"> without UL grant and the PID of dynamic grant</w:t>
      </w:r>
      <w:r w:rsidRPr="00505E0C">
        <w:t xml:space="preserve"> is </w:t>
      </w:r>
      <w:r>
        <w:t>taken from the same pool</w:t>
      </w:r>
      <w:r w:rsidRPr="00505E0C">
        <w:t xml:space="preserve">, then </w:t>
      </w:r>
      <w:r w:rsidR="0017402D">
        <w:t>it is required to have some mapping between the HARQ PIDs for dynamic grant and for transmission without UL grant when both are scheduled. This mapping can be quite complicated,</w:t>
      </w:r>
      <w:r w:rsidR="00D90530">
        <w:t xml:space="preserve"> and result in ambiguity on the UE whether the </w:t>
      </w:r>
      <w:proofErr w:type="spellStart"/>
      <w:r w:rsidR="00D90530">
        <w:t>gNB</w:t>
      </w:r>
      <w:proofErr w:type="spellEnd"/>
      <w:r w:rsidR="00D90530">
        <w:t xml:space="preserve"> is requesting for a retransmission of a failed dynamically scheduled transmission or a failed transmission without UL grant.</w:t>
      </w:r>
      <w:bookmarkEnd w:id="74"/>
    </w:p>
    <w:p w14:paraId="2C46C5E5" w14:textId="2DEBF0EF" w:rsidR="005B6FB7" w:rsidRPr="00551CD9" w:rsidRDefault="00545425" w:rsidP="00551CD9">
      <w:pPr>
        <w:pStyle w:val="BodyText"/>
        <w:rPr>
          <w:b/>
          <w:bCs/>
        </w:rPr>
      </w:pPr>
      <w:r>
        <w:rPr>
          <w:b/>
          <w:bCs/>
        </w:rPr>
        <w:lastRenderedPageBreak/>
        <w:t>Proposal 8</w:t>
      </w:r>
      <w:r w:rsidR="00517E6C">
        <w:rPr>
          <w:b/>
          <w:bCs/>
        </w:rPr>
        <w:t xml:space="preserve">: </w:t>
      </w:r>
      <w:bookmarkStart w:id="77" w:name="_GoBack"/>
      <w:bookmarkEnd w:id="77"/>
      <w:r w:rsidR="00517E6C">
        <w:rPr>
          <w:b/>
          <w:bCs/>
        </w:rPr>
        <w:t>HARQ PID</w:t>
      </w:r>
      <w:r w:rsidR="00364E07">
        <w:rPr>
          <w:b/>
          <w:bCs/>
        </w:rPr>
        <w:t>s</w:t>
      </w:r>
      <w:r w:rsidR="00517E6C">
        <w:rPr>
          <w:b/>
          <w:bCs/>
        </w:rPr>
        <w:t xml:space="preserve"> </w:t>
      </w:r>
      <w:r w:rsidR="00364E07">
        <w:rPr>
          <w:b/>
          <w:bCs/>
        </w:rPr>
        <w:t>for</w:t>
      </w:r>
      <w:r w:rsidR="00517E6C">
        <w:rPr>
          <w:b/>
          <w:bCs/>
        </w:rPr>
        <w:t xml:space="preserve"> dynamic grant and UL transmission without UL grant should be </w:t>
      </w:r>
      <w:r w:rsidR="00FF2BFF">
        <w:rPr>
          <w:b/>
          <w:bCs/>
        </w:rPr>
        <w:t xml:space="preserve">from </w:t>
      </w:r>
      <w:r w:rsidR="00854A75">
        <w:rPr>
          <w:b/>
          <w:bCs/>
        </w:rPr>
        <w:t>different pools</w:t>
      </w:r>
    </w:p>
    <w:p w14:paraId="2C1B6BD4" w14:textId="77777777" w:rsidR="00C01F33" w:rsidRPr="00CE0424" w:rsidRDefault="00C01F33" w:rsidP="00CE0424">
      <w:pPr>
        <w:pStyle w:val="Heading1"/>
      </w:pPr>
      <w:r w:rsidRPr="00CE0424">
        <w:t>Conclusion</w:t>
      </w:r>
    </w:p>
    <w:p w14:paraId="22BF4C42" w14:textId="35DDD5E6" w:rsidR="008E065E" w:rsidRDefault="008E065E" w:rsidP="0019061C">
      <w:pPr>
        <w:pStyle w:val="BodyText"/>
        <w:rPr>
          <w:b/>
          <w:bCs/>
        </w:rPr>
      </w:pPr>
      <w:r w:rsidRPr="009A4D99">
        <w:t xml:space="preserve">Based on the discussion in section </w:t>
      </w:r>
      <w:r w:rsidRPr="009A4D99">
        <w:fldChar w:fldCharType="begin"/>
      </w:r>
      <w:r w:rsidRPr="009A4D99">
        <w:instrText xml:space="preserve"> REF _Ref178064866 \r \h </w:instrText>
      </w:r>
      <w:r w:rsidR="00F036B8" w:rsidRPr="009A4D99">
        <w:instrText xml:space="preserve"> \* MERGEFORMAT </w:instrText>
      </w:r>
      <w:r w:rsidRPr="009A4D99">
        <w:fldChar w:fldCharType="separate"/>
      </w:r>
      <w:r w:rsidR="008A0F85">
        <w:rPr>
          <w:cs/>
        </w:rPr>
        <w:t>‎</w:t>
      </w:r>
      <w:r w:rsidR="008A0F85">
        <w:t>2</w:t>
      </w:r>
      <w:r w:rsidRPr="009A4D99">
        <w:fldChar w:fldCharType="end"/>
      </w:r>
      <w:r w:rsidRPr="009A4D99">
        <w:t xml:space="preserve"> we propose the following:</w:t>
      </w:r>
      <w:r w:rsidR="00DC7ED0" w:rsidDel="00DC7ED0">
        <w:rPr>
          <w:b/>
          <w:bCs/>
        </w:rPr>
        <w:t xml:space="preserve"> </w:t>
      </w:r>
    </w:p>
    <w:p w14:paraId="494C19A4" w14:textId="6976C4C3" w:rsidR="00D90530" w:rsidRDefault="00D90530" w:rsidP="00D90530">
      <w:pPr>
        <w:pStyle w:val="Proposal"/>
        <w:numPr>
          <w:ilvl w:val="0"/>
          <w:numId w:val="0"/>
        </w:numPr>
        <w:ind w:left="1304" w:hanging="1304"/>
      </w:pPr>
      <w:bookmarkStart w:id="78" w:name="_In-sequence_SDU_delivery"/>
      <w:bookmarkEnd w:id="78"/>
      <w:r>
        <w:t>Proposal 1: Type 3 UL transmission without UL grant does not need to be supported</w:t>
      </w:r>
    </w:p>
    <w:p w14:paraId="7622986D" w14:textId="62FBF159" w:rsidR="00D90530" w:rsidRDefault="00D90530" w:rsidP="00D90530">
      <w:pPr>
        <w:pStyle w:val="Proposal"/>
        <w:numPr>
          <w:ilvl w:val="0"/>
          <w:numId w:val="0"/>
        </w:numPr>
        <w:rPr>
          <w:bCs w:val="0"/>
        </w:rPr>
      </w:pPr>
      <w:r w:rsidRPr="00545425">
        <w:rPr>
          <w:bCs w:val="0"/>
        </w:rPr>
        <w:t>Proposal</w:t>
      </w:r>
      <w:r>
        <w:rPr>
          <w:bCs w:val="0"/>
        </w:rPr>
        <w:t xml:space="preserve"> 2</w:t>
      </w:r>
      <w:r w:rsidRPr="00545425">
        <w:rPr>
          <w:bCs w:val="0"/>
        </w:rPr>
        <w:t>: Similar to LTE</w:t>
      </w:r>
      <w:r w:rsidR="00BE06C5">
        <w:rPr>
          <w:bCs w:val="0"/>
        </w:rPr>
        <w:t>,</w:t>
      </w:r>
      <w:r w:rsidRPr="00545425">
        <w:rPr>
          <w:bCs w:val="0"/>
        </w:rPr>
        <w:t xml:space="preserve"> a SPS confirmation can be used for acknowledging L1 configuration</w:t>
      </w:r>
    </w:p>
    <w:p w14:paraId="7ED42768" w14:textId="77777777" w:rsidR="00D90530" w:rsidRPr="00551CD9" w:rsidRDefault="00D90530" w:rsidP="00D90530">
      <w:pPr>
        <w:pStyle w:val="BodyText"/>
        <w:rPr>
          <w:b/>
          <w:bCs/>
        </w:rPr>
      </w:pPr>
      <w:r w:rsidRPr="00551CD9">
        <w:rPr>
          <w:b/>
          <w:bCs/>
        </w:rPr>
        <w:t xml:space="preserve">Proposal </w:t>
      </w:r>
      <w:r>
        <w:rPr>
          <w:b/>
          <w:bCs/>
        </w:rPr>
        <w:t>3</w:t>
      </w:r>
      <w:r w:rsidRPr="00551CD9">
        <w:rPr>
          <w:b/>
          <w:bCs/>
        </w:rPr>
        <w:t xml:space="preserve">: Open loop </w:t>
      </w:r>
      <w:r>
        <w:rPr>
          <w:b/>
          <w:bCs/>
        </w:rPr>
        <w:t xml:space="preserve">based on the path-loss measurement, </w:t>
      </w:r>
      <w:r w:rsidRPr="00551CD9">
        <w:rPr>
          <w:b/>
          <w:bCs/>
        </w:rPr>
        <w:t>and closed loop power control from the dynamic UL grant</w:t>
      </w:r>
      <w:r>
        <w:rPr>
          <w:b/>
          <w:bCs/>
        </w:rPr>
        <w:t xml:space="preserve"> can be used</w:t>
      </w:r>
      <w:r w:rsidRPr="00551CD9">
        <w:rPr>
          <w:b/>
          <w:bCs/>
        </w:rPr>
        <w:t>. Other methods to enhance power control on top of this could potentially be investigated</w:t>
      </w:r>
    </w:p>
    <w:p w14:paraId="0089B42A" w14:textId="77777777" w:rsidR="00D90530" w:rsidRDefault="00D90530" w:rsidP="00D90530">
      <w:pPr>
        <w:pStyle w:val="BodyText"/>
        <w:rPr>
          <w:b/>
          <w:bCs/>
        </w:rPr>
      </w:pPr>
      <w:r w:rsidRPr="00551CD9">
        <w:rPr>
          <w:b/>
          <w:bCs/>
          <w:lang w:eastAsia="ja-JP"/>
        </w:rPr>
        <w:t xml:space="preserve">Proposal </w:t>
      </w:r>
      <w:r>
        <w:rPr>
          <w:b/>
          <w:bCs/>
          <w:lang w:eastAsia="ja-JP"/>
        </w:rPr>
        <w:t>4</w:t>
      </w:r>
      <w:r w:rsidRPr="00551CD9">
        <w:rPr>
          <w:b/>
          <w:bCs/>
          <w:lang w:eastAsia="ja-JP"/>
        </w:rPr>
        <w:t xml:space="preserve">: Special handling for TA adjustment for </w:t>
      </w:r>
      <w:r>
        <w:rPr>
          <w:b/>
          <w:bCs/>
        </w:rPr>
        <w:t>UL transmission without UL grant</w:t>
      </w:r>
      <w:r w:rsidRPr="00551CD9">
        <w:rPr>
          <w:b/>
          <w:bCs/>
        </w:rPr>
        <w:t xml:space="preserve"> transmission </w:t>
      </w:r>
      <w:r w:rsidRPr="00551CD9">
        <w:rPr>
          <w:b/>
          <w:bCs/>
          <w:lang w:eastAsia="ja-JP"/>
        </w:rPr>
        <w:t>is not needed</w:t>
      </w:r>
      <w:r w:rsidRPr="00551CD9">
        <w:rPr>
          <w:b/>
          <w:bCs/>
        </w:rPr>
        <w:t>.</w:t>
      </w:r>
    </w:p>
    <w:p w14:paraId="59803D3A" w14:textId="77777777" w:rsidR="00D90530" w:rsidRDefault="00D90530" w:rsidP="00D90530">
      <w:pPr>
        <w:pStyle w:val="BodyText"/>
        <w:rPr>
          <w:b/>
          <w:bCs/>
        </w:rPr>
      </w:pPr>
      <w:r w:rsidRPr="00390045">
        <w:rPr>
          <w:b/>
          <w:bCs/>
        </w:rPr>
        <w:t xml:space="preserve">Proposal </w:t>
      </w:r>
      <w:r>
        <w:rPr>
          <w:b/>
          <w:bCs/>
        </w:rPr>
        <w:t>5</w:t>
      </w:r>
      <w:r w:rsidRPr="00390045">
        <w:rPr>
          <w:b/>
          <w:bCs/>
        </w:rPr>
        <w:t>: R</w:t>
      </w:r>
      <w:r w:rsidRPr="00390045" w:rsidDel="00530FA1">
        <w:rPr>
          <w:b/>
          <w:bCs/>
        </w:rPr>
        <w:t xml:space="preserve">etransmission for </w:t>
      </w:r>
      <w:r w:rsidRPr="00390045">
        <w:rPr>
          <w:b/>
          <w:bCs/>
        </w:rPr>
        <w:t xml:space="preserve">UL transmission without UL grant based on an </w:t>
      </w:r>
      <w:r w:rsidRPr="00390045" w:rsidDel="00530FA1">
        <w:rPr>
          <w:b/>
          <w:bCs/>
        </w:rPr>
        <w:t>UL grant</w:t>
      </w:r>
      <w:r w:rsidRPr="00390045">
        <w:rPr>
          <w:b/>
          <w:bCs/>
        </w:rPr>
        <w:t xml:space="preserve"> is supported.</w:t>
      </w:r>
    </w:p>
    <w:p w14:paraId="40B3AC71" w14:textId="799EC371" w:rsidR="00D90530" w:rsidRDefault="00D90530" w:rsidP="00D90530">
      <w:pPr>
        <w:pStyle w:val="BodyText"/>
        <w:rPr>
          <w:b/>
          <w:bCs/>
        </w:rPr>
      </w:pPr>
      <w:r>
        <w:rPr>
          <w:b/>
          <w:bCs/>
        </w:rPr>
        <w:t xml:space="preserve">Proposal 6: </w:t>
      </w:r>
      <w:r w:rsidRPr="00390045">
        <w:rPr>
          <w:b/>
          <w:bCs/>
        </w:rPr>
        <w:t>A feedback time T can be explicitly configured for the UE to wait for feedback. A UL transmission is considered successful if no feedback is received within feedback time T. Th</w:t>
      </w:r>
      <w:r>
        <w:rPr>
          <w:b/>
          <w:bCs/>
        </w:rPr>
        <w:t>e specific design is up to RAN2</w:t>
      </w:r>
    </w:p>
    <w:p w14:paraId="31108315" w14:textId="77777777" w:rsidR="002F4A8E" w:rsidRDefault="002F4A8E" w:rsidP="00D90530">
      <w:pPr>
        <w:pStyle w:val="BodyText"/>
        <w:rPr>
          <w:b/>
          <w:bCs/>
        </w:rPr>
      </w:pPr>
      <w:r>
        <w:rPr>
          <w:b/>
          <w:bCs/>
        </w:rPr>
        <w:t xml:space="preserve">Proposal 7: </w:t>
      </w:r>
      <w:r w:rsidRPr="004A5248">
        <w:rPr>
          <w:b/>
          <w:bCs/>
        </w:rPr>
        <w:t>In UL</w:t>
      </w:r>
      <w:r>
        <w:rPr>
          <w:b/>
          <w:bCs/>
        </w:rPr>
        <w:t xml:space="preserve"> transmission without UL grant</w:t>
      </w:r>
      <w:r w:rsidRPr="004A5248">
        <w:rPr>
          <w:b/>
          <w:bCs/>
        </w:rPr>
        <w:t xml:space="preserve">, HARQ PID </w:t>
      </w:r>
      <w:r>
        <w:rPr>
          <w:b/>
          <w:bCs/>
        </w:rPr>
        <w:t xml:space="preserve">can be implicitly indicated based on the transmission </w:t>
      </w:r>
      <w:r w:rsidRPr="004A5248">
        <w:rPr>
          <w:b/>
          <w:bCs/>
        </w:rPr>
        <w:t xml:space="preserve">occasions, frequency resources and DMRS resources </w:t>
      </w:r>
    </w:p>
    <w:p w14:paraId="0C67688D" w14:textId="75CA4E23" w:rsidR="00D90530" w:rsidRPr="00D90530" w:rsidRDefault="00364E07" w:rsidP="00746701">
      <w:pPr>
        <w:pStyle w:val="BodyText"/>
      </w:pPr>
      <w:r>
        <w:rPr>
          <w:b/>
          <w:bCs/>
        </w:rPr>
        <w:t>Proposal 8: HARQ PIDs for dynamic grant and UL transmission without UL grant should be from different pools</w:t>
      </w:r>
    </w:p>
    <w:p w14:paraId="57B73A36" w14:textId="77777777" w:rsidR="00F507D1" w:rsidRPr="00CE0424" w:rsidRDefault="00F507D1" w:rsidP="00CE0424">
      <w:pPr>
        <w:pStyle w:val="Heading1"/>
      </w:pPr>
      <w:r w:rsidRPr="00CE0424">
        <w:t>References</w:t>
      </w:r>
    </w:p>
    <w:p w14:paraId="68F73695" w14:textId="163203E4" w:rsidR="005F3025" w:rsidRPr="00FD145D" w:rsidRDefault="00821904" w:rsidP="000F09E3">
      <w:pPr>
        <w:pStyle w:val="Reference"/>
        <w:numPr>
          <w:ilvl w:val="0"/>
          <w:numId w:val="15"/>
        </w:numPr>
      </w:pPr>
      <w:bookmarkStart w:id="79" w:name="_Ref485383397"/>
      <w:bookmarkEnd w:id="79"/>
      <w:r w:rsidRPr="00FD145D">
        <w:t>Chairman’s note, RAN1</w:t>
      </w:r>
      <w:r w:rsidR="0002738F">
        <w:t xml:space="preserve"> NR AH #2</w:t>
      </w:r>
    </w:p>
    <w:sectPr w:rsidR="005F3025" w:rsidRPr="00FD1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162EE" w14:textId="77777777" w:rsidR="004B176E" w:rsidRDefault="004B176E">
      <w:r>
        <w:separator/>
      </w:r>
    </w:p>
  </w:endnote>
  <w:endnote w:type="continuationSeparator" w:id="0">
    <w:p w14:paraId="59A06714" w14:textId="77777777" w:rsidR="004B176E" w:rsidRDefault="004B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690D" w14:textId="77777777" w:rsidR="00AC778A" w:rsidRDefault="00AC7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917B2E1" w:rsidR="009B2AB2" w:rsidRPr="00AC778A" w:rsidRDefault="009B2AB2"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250A1" w14:textId="77777777" w:rsidR="00AC778A" w:rsidRDefault="00AC7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E92CC" w14:textId="77777777" w:rsidR="004B176E" w:rsidRDefault="004B176E">
      <w:r>
        <w:separator/>
      </w:r>
    </w:p>
  </w:footnote>
  <w:footnote w:type="continuationSeparator" w:id="0">
    <w:p w14:paraId="06E4905A" w14:textId="77777777" w:rsidR="004B176E" w:rsidRDefault="004B1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1D364B8A" w:rsidR="009B2AB2" w:rsidRPr="00AC778A" w:rsidRDefault="009B2AB2"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6DDA" w14:textId="77777777" w:rsidR="00AC778A" w:rsidRDefault="00AC7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F625" w14:textId="77777777" w:rsidR="00AC778A" w:rsidRDefault="00AC77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1877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2E47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A8BB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D6B87"/>
    <w:multiLevelType w:val="hybridMultilevel"/>
    <w:tmpl w:val="EFD090A6"/>
    <w:lvl w:ilvl="0" w:tplc="A92472B6">
      <w:start w:val="1"/>
      <w:numFmt w:val="bullet"/>
      <w:lvlText w:val="›"/>
      <w:lvlJc w:val="left"/>
      <w:pPr>
        <w:tabs>
          <w:tab w:val="num" w:pos="720"/>
        </w:tabs>
        <w:ind w:left="720" w:hanging="360"/>
      </w:pPr>
      <w:rPr>
        <w:rFonts w:ascii="Arial" w:hAnsi="Arial" w:hint="default"/>
      </w:rPr>
    </w:lvl>
    <w:lvl w:ilvl="1" w:tplc="4C967A22" w:tentative="1">
      <w:start w:val="1"/>
      <w:numFmt w:val="bullet"/>
      <w:lvlText w:val="›"/>
      <w:lvlJc w:val="left"/>
      <w:pPr>
        <w:tabs>
          <w:tab w:val="num" w:pos="1440"/>
        </w:tabs>
        <w:ind w:left="1440" w:hanging="360"/>
      </w:pPr>
      <w:rPr>
        <w:rFonts w:ascii="Arial" w:hAnsi="Arial" w:hint="default"/>
      </w:rPr>
    </w:lvl>
    <w:lvl w:ilvl="2" w:tplc="09B004C2" w:tentative="1">
      <w:start w:val="1"/>
      <w:numFmt w:val="bullet"/>
      <w:lvlText w:val="›"/>
      <w:lvlJc w:val="left"/>
      <w:pPr>
        <w:tabs>
          <w:tab w:val="num" w:pos="2160"/>
        </w:tabs>
        <w:ind w:left="2160" w:hanging="360"/>
      </w:pPr>
      <w:rPr>
        <w:rFonts w:ascii="Arial" w:hAnsi="Arial" w:hint="default"/>
      </w:rPr>
    </w:lvl>
    <w:lvl w:ilvl="3" w:tplc="F7726DF8" w:tentative="1">
      <w:start w:val="1"/>
      <w:numFmt w:val="bullet"/>
      <w:lvlText w:val="›"/>
      <w:lvlJc w:val="left"/>
      <w:pPr>
        <w:tabs>
          <w:tab w:val="num" w:pos="2880"/>
        </w:tabs>
        <w:ind w:left="2880" w:hanging="360"/>
      </w:pPr>
      <w:rPr>
        <w:rFonts w:ascii="Arial" w:hAnsi="Arial" w:hint="default"/>
      </w:rPr>
    </w:lvl>
    <w:lvl w:ilvl="4" w:tplc="3F122208" w:tentative="1">
      <w:start w:val="1"/>
      <w:numFmt w:val="bullet"/>
      <w:lvlText w:val="›"/>
      <w:lvlJc w:val="left"/>
      <w:pPr>
        <w:tabs>
          <w:tab w:val="num" w:pos="3600"/>
        </w:tabs>
        <w:ind w:left="3600" w:hanging="360"/>
      </w:pPr>
      <w:rPr>
        <w:rFonts w:ascii="Arial" w:hAnsi="Arial" w:hint="default"/>
      </w:rPr>
    </w:lvl>
    <w:lvl w:ilvl="5" w:tplc="F25C5258" w:tentative="1">
      <w:start w:val="1"/>
      <w:numFmt w:val="bullet"/>
      <w:lvlText w:val="›"/>
      <w:lvlJc w:val="left"/>
      <w:pPr>
        <w:tabs>
          <w:tab w:val="num" w:pos="4320"/>
        </w:tabs>
        <w:ind w:left="4320" w:hanging="360"/>
      </w:pPr>
      <w:rPr>
        <w:rFonts w:ascii="Arial" w:hAnsi="Arial" w:hint="default"/>
      </w:rPr>
    </w:lvl>
    <w:lvl w:ilvl="6" w:tplc="7C926374" w:tentative="1">
      <w:start w:val="1"/>
      <w:numFmt w:val="bullet"/>
      <w:lvlText w:val="›"/>
      <w:lvlJc w:val="left"/>
      <w:pPr>
        <w:tabs>
          <w:tab w:val="num" w:pos="5040"/>
        </w:tabs>
        <w:ind w:left="5040" w:hanging="360"/>
      </w:pPr>
      <w:rPr>
        <w:rFonts w:ascii="Arial" w:hAnsi="Arial" w:hint="default"/>
      </w:rPr>
    </w:lvl>
    <w:lvl w:ilvl="7" w:tplc="C678743C" w:tentative="1">
      <w:start w:val="1"/>
      <w:numFmt w:val="bullet"/>
      <w:lvlText w:val="›"/>
      <w:lvlJc w:val="left"/>
      <w:pPr>
        <w:tabs>
          <w:tab w:val="num" w:pos="5760"/>
        </w:tabs>
        <w:ind w:left="5760" w:hanging="360"/>
      </w:pPr>
      <w:rPr>
        <w:rFonts w:ascii="Arial" w:hAnsi="Arial" w:hint="default"/>
      </w:rPr>
    </w:lvl>
    <w:lvl w:ilvl="8" w:tplc="9CF4B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4E7861"/>
    <w:multiLevelType w:val="hybridMultilevel"/>
    <w:tmpl w:val="0200F772"/>
    <w:lvl w:ilvl="0" w:tplc="7E92280E">
      <w:start w:val="1"/>
      <w:numFmt w:val="bullet"/>
      <w:lvlText w:val="›"/>
      <w:lvlJc w:val="left"/>
      <w:pPr>
        <w:tabs>
          <w:tab w:val="num" w:pos="720"/>
        </w:tabs>
        <w:ind w:left="720" w:hanging="360"/>
      </w:pPr>
      <w:rPr>
        <w:rFonts w:ascii="Arial" w:hAnsi="Arial" w:hint="default"/>
      </w:rPr>
    </w:lvl>
    <w:lvl w:ilvl="1" w:tplc="0F023248">
      <w:numFmt w:val="bullet"/>
      <w:lvlText w:val="–"/>
      <w:lvlJc w:val="left"/>
      <w:pPr>
        <w:tabs>
          <w:tab w:val="num" w:pos="1440"/>
        </w:tabs>
        <w:ind w:left="1440" w:hanging="360"/>
      </w:pPr>
      <w:rPr>
        <w:rFonts w:ascii="Ericsson Capital TT" w:hAnsi="Ericsson Capital TT" w:hint="default"/>
      </w:rPr>
    </w:lvl>
    <w:lvl w:ilvl="2" w:tplc="5B761AA6">
      <w:numFmt w:val="bullet"/>
      <w:lvlText w:val="›"/>
      <w:lvlJc w:val="left"/>
      <w:pPr>
        <w:tabs>
          <w:tab w:val="num" w:pos="2160"/>
        </w:tabs>
        <w:ind w:left="2160" w:hanging="360"/>
      </w:pPr>
      <w:rPr>
        <w:rFonts w:ascii="Ericsson Capital TT" w:hAnsi="Ericsson Capital TT" w:hint="default"/>
      </w:rPr>
    </w:lvl>
    <w:lvl w:ilvl="3" w:tplc="C5B67352" w:tentative="1">
      <w:start w:val="1"/>
      <w:numFmt w:val="bullet"/>
      <w:lvlText w:val="›"/>
      <w:lvlJc w:val="left"/>
      <w:pPr>
        <w:tabs>
          <w:tab w:val="num" w:pos="2880"/>
        </w:tabs>
        <w:ind w:left="2880" w:hanging="360"/>
      </w:pPr>
      <w:rPr>
        <w:rFonts w:ascii="Arial" w:hAnsi="Arial" w:hint="default"/>
      </w:rPr>
    </w:lvl>
    <w:lvl w:ilvl="4" w:tplc="71869A98" w:tentative="1">
      <w:start w:val="1"/>
      <w:numFmt w:val="bullet"/>
      <w:lvlText w:val="›"/>
      <w:lvlJc w:val="left"/>
      <w:pPr>
        <w:tabs>
          <w:tab w:val="num" w:pos="3600"/>
        </w:tabs>
        <w:ind w:left="3600" w:hanging="360"/>
      </w:pPr>
      <w:rPr>
        <w:rFonts w:ascii="Arial" w:hAnsi="Arial" w:hint="default"/>
      </w:rPr>
    </w:lvl>
    <w:lvl w:ilvl="5" w:tplc="4D8EB29A" w:tentative="1">
      <w:start w:val="1"/>
      <w:numFmt w:val="bullet"/>
      <w:lvlText w:val="›"/>
      <w:lvlJc w:val="left"/>
      <w:pPr>
        <w:tabs>
          <w:tab w:val="num" w:pos="4320"/>
        </w:tabs>
        <w:ind w:left="4320" w:hanging="360"/>
      </w:pPr>
      <w:rPr>
        <w:rFonts w:ascii="Arial" w:hAnsi="Arial" w:hint="default"/>
      </w:rPr>
    </w:lvl>
    <w:lvl w:ilvl="6" w:tplc="3BBC252E" w:tentative="1">
      <w:start w:val="1"/>
      <w:numFmt w:val="bullet"/>
      <w:lvlText w:val="›"/>
      <w:lvlJc w:val="left"/>
      <w:pPr>
        <w:tabs>
          <w:tab w:val="num" w:pos="5040"/>
        </w:tabs>
        <w:ind w:left="5040" w:hanging="360"/>
      </w:pPr>
      <w:rPr>
        <w:rFonts w:ascii="Arial" w:hAnsi="Arial" w:hint="default"/>
      </w:rPr>
    </w:lvl>
    <w:lvl w:ilvl="7" w:tplc="A8344E10" w:tentative="1">
      <w:start w:val="1"/>
      <w:numFmt w:val="bullet"/>
      <w:lvlText w:val="›"/>
      <w:lvlJc w:val="left"/>
      <w:pPr>
        <w:tabs>
          <w:tab w:val="num" w:pos="5760"/>
        </w:tabs>
        <w:ind w:left="5760" w:hanging="360"/>
      </w:pPr>
      <w:rPr>
        <w:rFonts w:ascii="Arial" w:hAnsi="Arial" w:hint="default"/>
      </w:rPr>
    </w:lvl>
    <w:lvl w:ilvl="8" w:tplc="3844F8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427CE7"/>
    <w:multiLevelType w:val="hybridMultilevel"/>
    <w:tmpl w:val="B9F46440"/>
    <w:lvl w:ilvl="0" w:tplc="F4C484D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AFE8E69C"/>
    <w:lvl w:ilvl="0" w:tplc="EB0CDA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665C68"/>
    <w:multiLevelType w:val="hybridMultilevel"/>
    <w:tmpl w:val="0C94C690"/>
    <w:lvl w:ilvl="0" w:tplc="FBFED2C8">
      <w:start w:val="1"/>
      <w:numFmt w:val="bullet"/>
      <w:lvlText w:val="•"/>
      <w:lvlJc w:val="left"/>
      <w:pPr>
        <w:ind w:left="400" w:hanging="400"/>
      </w:pPr>
      <w:rPr>
        <w:rFonts w:ascii="Arial" w:hAnsi="Arial" w:hint="default"/>
        <w:lang w:val="en-GB"/>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966E1"/>
    <w:multiLevelType w:val="hybridMultilevel"/>
    <w:tmpl w:val="4844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B95039"/>
    <w:multiLevelType w:val="hybridMultilevel"/>
    <w:tmpl w:val="1A546E60"/>
    <w:lvl w:ilvl="0" w:tplc="04090001">
      <w:start w:val="1"/>
      <w:numFmt w:val="bullet"/>
      <w:lvlText w:val=""/>
      <w:lvlJc w:val="left"/>
      <w:pPr>
        <w:tabs>
          <w:tab w:val="num" w:pos="240"/>
        </w:tabs>
        <w:ind w:left="240" w:hanging="360"/>
      </w:pPr>
      <w:rPr>
        <w:rFonts w:ascii="Symbol" w:hAnsi="Symbol" w:hint="default"/>
      </w:rPr>
    </w:lvl>
    <w:lvl w:ilvl="1" w:tplc="F35CD572" w:tentative="1">
      <w:start w:val="1"/>
      <w:numFmt w:val="bullet"/>
      <w:lvlText w:val="•"/>
      <w:lvlJc w:val="left"/>
      <w:pPr>
        <w:tabs>
          <w:tab w:val="num" w:pos="960"/>
        </w:tabs>
        <w:ind w:left="960" w:hanging="360"/>
      </w:pPr>
      <w:rPr>
        <w:rFonts w:ascii="Arial" w:hAnsi="Arial" w:hint="default"/>
      </w:rPr>
    </w:lvl>
    <w:lvl w:ilvl="2" w:tplc="145A16F0" w:tentative="1">
      <w:start w:val="1"/>
      <w:numFmt w:val="bullet"/>
      <w:lvlText w:val="•"/>
      <w:lvlJc w:val="left"/>
      <w:pPr>
        <w:tabs>
          <w:tab w:val="num" w:pos="1680"/>
        </w:tabs>
        <w:ind w:left="1680" w:hanging="360"/>
      </w:pPr>
      <w:rPr>
        <w:rFonts w:ascii="Arial" w:hAnsi="Arial" w:hint="default"/>
      </w:rPr>
    </w:lvl>
    <w:lvl w:ilvl="3" w:tplc="5FEA2E8C" w:tentative="1">
      <w:start w:val="1"/>
      <w:numFmt w:val="bullet"/>
      <w:lvlText w:val="•"/>
      <w:lvlJc w:val="left"/>
      <w:pPr>
        <w:tabs>
          <w:tab w:val="num" w:pos="2400"/>
        </w:tabs>
        <w:ind w:left="2400" w:hanging="360"/>
      </w:pPr>
      <w:rPr>
        <w:rFonts w:ascii="Arial" w:hAnsi="Arial" w:hint="default"/>
      </w:rPr>
    </w:lvl>
    <w:lvl w:ilvl="4" w:tplc="24423E6E" w:tentative="1">
      <w:start w:val="1"/>
      <w:numFmt w:val="bullet"/>
      <w:lvlText w:val="•"/>
      <w:lvlJc w:val="left"/>
      <w:pPr>
        <w:tabs>
          <w:tab w:val="num" w:pos="3120"/>
        </w:tabs>
        <w:ind w:left="3120" w:hanging="360"/>
      </w:pPr>
      <w:rPr>
        <w:rFonts w:ascii="Arial" w:hAnsi="Arial" w:hint="default"/>
      </w:rPr>
    </w:lvl>
    <w:lvl w:ilvl="5" w:tplc="64FEF7E0" w:tentative="1">
      <w:start w:val="1"/>
      <w:numFmt w:val="bullet"/>
      <w:lvlText w:val="•"/>
      <w:lvlJc w:val="left"/>
      <w:pPr>
        <w:tabs>
          <w:tab w:val="num" w:pos="3840"/>
        </w:tabs>
        <w:ind w:left="3840" w:hanging="360"/>
      </w:pPr>
      <w:rPr>
        <w:rFonts w:ascii="Arial" w:hAnsi="Arial" w:hint="default"/>
      </w:rPr>
    </w:lvl>
    <w:lvl w:ilvl="6" w:tplc="FA2E3FE6" w:tentative="1">
      <w:start w:val="1"/>
      <w:numFmt w:val="bullet"/>
      <w:lvlText w:val="•"/>
      <w:lvlJc w:val="left"/>
      <w:pPr>
        <w:tabs>
          <w:tab w:val="num" w:pos="4560"/>
        </w:tabs>
        <w:ind w:left="4560" w:hanging="360"/>
      </w:pPr>
      <w:rPr>
        <w:rFonts w:ascii="Arial" w:hAnsi="Arial" w:hint="default"/>
      </w:rPr>
    </w:lvl>
    <w:lvl w:ilvl="7" w:tplc="E0BADD5C" w:tentative="1">
      <w:start w:val="1"/>
      <w:numFmt w:val="bullet"/>
      <w:lvlText w:val="•"/>
      <w:lvlJc w:val="left"/>
      <w:pPr>
        <w:tabs>
          <w:tab w:val="num" w:pos="5280"/>
        </w:tabs>
        <w:ind w:left="5280" w:hanging="360"/>
      </w:pPr>
      <w:rPr>
        <w:rFonts w:ascii="Arial" w:hAnsi="Arial" w:hint="default"/>
      </w:rPr>
    </w:lvl>
    <w:lvl w:ilvl="8" w:tplc="BFC20384" w:tentative="1">
      <w:start w:val="1"/>
      <w:numFmt w:val="bullet"/>
      <w:lvlText w:val="•"/>
      <w:lvlJc w:val="left"/>
      <w:pPr>
        <w:tabs>
          <w:tab w:val="num" w:pos="6000"/>
        </w:tabs>
        <w:ind w:left="6000" w:hanging="360"/>
      </w:pPr>
      <w:rPr>
        <w:rFonts w:ascii="Arial" w:hAnsi="Arial" w:hint="default"/>
      </w:rPr>
    </w:lvl>
  </w:abstractNum>
  <w:abstractNum w:abstractNumId="26" w15:restartNumberingAfterBreak="0">
    <w:nsid w:val="66B16E33"/>
    <w:multiLevelType w:val="hybridMultilevel"/>
    <w:tmpl w:val="2A0EBA50"/>
    <w:lvl w:ilvl="0" w:tplc="04090003">
      <w:start w:val="1"/>
      <w:numFmt w:val="bullet"/>
      <w:lvlText w:val="o"/>
      <w:lvlJc w:val="left"/>
      <w:pPr>
        <w:tabs>
          <w:tab w:val="num" w:pos="720"/>
        </w:tabs>
        <w:ind w:left="720" w:hanging="360"/>
      </w:pPr>
      <w:rPr>
        <w:rFonts w:ascii="Courier New" w:hAnsi="Courier New" w:cs="Courier New"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20569F"/>
    <w:multiLevelType w:val="hybridMultilevel"/>
    <w:tmpl w:val="B5866BB0"/>
    <w:lvl w:ilvl="0" w:tplc="FBFED2C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0"/>
  </w:num>
  <w:num w:numId="6">
    <w:abstractNumId w:val="17"/>
  </w:num>
  <w:num w:numId="7">
    <w:abstractNumId w:val="24"/>
  </w:num>
  <w:num w:numId="8">
    <w:abstractNumId w:val="11"/>
  </w:num>
  <w:num w:numId="9">
    <w:abstractNumId w:val="8"/>
  </w:num>
  <w:num w:numId="10">
    <w:abstractNumId w:val="3"/>
  </w:num>
  <w:num w:numId="11">
    <w:abstractNumId w:val="2"/>
  </w:num>
  <w:num w:numId="12">
    <w:abstractNumId w:val="1"/>
  </w:num>
  <w:num w:numId="13">
    <w:abstractNumId w:val="23"/>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6"/>
  </w:num>
  <w:num w:numId="19">
    <w:abstractNumId w:val="7"/>
  </w:num>
  <w:num w:numId="20">
    <w:abstractNumId w:val="21"/>
  </w:num>
  <w:num w:numId="21">
    <w:abstractNumId w:val="18"/>
  </w:num>
  <w:num w:numId="22">
    <w:abstractNumId w:val="23"/>
    <w:lvlOverride w:ilvl="0">
      <w:startOverride w:val="1"/>
    </w:lvlOverride>
  </w:num>
  <w:num w:numId="23">
    <w:abstractNumId w:val="14"/>
    <w:lvlOverride w:ilvl="0">
      <w:startOverride w:val="1"/>
    </w:lvlOverride>
  </w:num>
  <w:num w:numId="24">
    <w:abstractNumId w:val="22"/>
  </w:num>
  <w:num w:numId="25">
    <w:abstractNumId w:val="14"/>
    <w:lvlOverride w:ilvl="0">
      <w:startOverride w:val="1"/>
    </w:lvlOverride>
  </w:num>
  <w:num w:numId="26">
    <w:abstractNumId w:val="14"/>
    <w:lvlOverride w:ilvl="0">
      <w:startOverride w:val="1"/>
    </w:lvlOverride>
  </w:num>
  <w:num w:numId="27">
    <w:abstractNumId w:val="16"/>
  </w:num>
  <w:num w:numId="28">
    <w:abstractNumId w:val="25"/>
  </w:num>
  <w:num w:numId="29">
    <w:abstractNumId w:val="26"/>
  </w:num>
  <w:num w:numId="30">
    <w:abstractNumId w:val="9"/>
  </w:num>
  <w:num w:numId="31">
    <w:abstractNumId w:val="5"/>
  </w:num>
  <w:num w:numId="32">
    <w:abstractNumId w:val="19"/>
  </w:num>
  <w:num w:numId="33">
    <w:abstractNumId w:val="27"/>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51"/>
    <w:rsid w:val="00004405"/>
    <w:rsid w:val="00006446"/>
    <w:rsid w:val="00006896"/>
    <w:rsid w:val="00007CDC"/>
    <w:rsid w:val="00010479"/>
    <w:rsid w:val="0001115B"/>
    <w:rsid w:val="00011B28"/>
    <w:rsid w:val="0001409B"/>
    <w:rsid w:val="00015D15"/>
    <w:rsid w:val="00016B20"/>
    <w:rsid w:val="0002232B"/>
    <w:rsid w:val="00022678"/>
    <w:rsid w:val="0002531D"/>
    <w:rsid w:val="0002564D"/>
    <w:rsid w:val="00025ECA"/>
    <w:rsid w:val="0002738F"/>
    <w:rsid w:val="00031CE5"/>
    <w:rsid w:val="000325B8"/>
    <w:rsid w:val="00034C15"/>
    <w:rsid w:val="00035E63"/>
    <w:rsid w:val="00036BA1"/>
    <w:rsid w:val="00041434"/>
    <w:rsid w:val="000422E2"/>
    <w:rsid w:val="00042F22"/>
    <w:rsid w:val="000444EF"/>
    <w:rsid w:val="00051D78"/>
    <w:rsid w:val="00052A07"/>
    <w:rsid w:val="000534E3"/>
    <w:rsid w:val="0005566A"/>
    <w:rsid w:val="0005606A"/>
    <w:rsid w:val="00057117"/>
    <w:rsid w:val="0006031D"/>
    <w:rsid w:val="000616E7"/>
    <w:rsid w:val="0006487E"/>
    <w:rsid w:val="000659D0"/>
    <w:rsid w:val="00065E1A"/>
    <w:rsid w:val="0006760B"/>
    <w:rsid w:val="000721C8"/>
    <w:rsid w:val="00077E5F"/>
    <w:rsid w:val="0008036A"/>
    <w:rsid w:val="00081AE6"/>
    <w:rsid w:val="00082EA2"/>
    <w:rsid w:val="00083B76"/>
    <w:rsid w:val="00084DF3"/>
    <w:rsid w:val="000855EB"/>
    <w:rsid w:val="00085B52"/>
    <w:rsid w:val="0008631E"/>
    <w:rsid w:val="000866F2"/>
    <w:rsid w:val="00086CDC"/>
    <w:rsid w:val="00087784"/>
    <w:rsid w:val="0009009F"/>
    <w:rsid w:val="000907F5"/>
    <w:rsid w:val="00091557"/>
    <w:rsid w:val="000924C1"/>
    <w:rsid w:val="000924F0"/>
    <w:rsid w:val="00093474"/>
    <w:rsid w:val="0009510F"/>
    <w:rsid w:val="000A06B0"/>
    <w:rsid w:val="000A1B7B"/>
    <w:rsid w:val="000A1C5E"/>
    <w:rsid w:val="000A5543"/>
    <w:rsid w:val="000A56F2"/>
    <w:rsid w:val="000B0073"/>
    <w:rsid w:val="000B2719"/>
    <w:rsid w:val="000B3A8F"/>
    <w:rsid w:val="000B4AB9"/>
    <w:rsid w:val="000B58C3"/>
    <w:rsid w:val="000B61E9"/>
    <w:rsid w:val="000B6D55"/>
    <w:rsid w:val="000C165A"/>
    <w:rsid w:val="000C2E19"/>
    <w:rsid w:val="000D0D07"/>
    <w:rsid w:val="000D0E63"/>
    <w:rsid w:val="000D3A74"/>
    <w:rsid w:val="000D4797"/>
    <w:rsid w:val="000D6B65"/>
    <w:rsid w:val="000E0527"/>
    <w:rsid w:val="000E077F"/>
    <w:rsid w:val="000E104C"/>
    <w:rsid w:val="000E12F9"/>
    <w:rsid w:val="000E1E92"/>
    <w:rsid w:val="000E71E2"/>
    <w:rsid w:val="000F06D6"/>
    <w:rsid w:val="000F09E3"/>
    <w:rsid w:val="000F0EB1"/>
    <w:rsid w:val="000F1106"/>
    <w:rsid w:val="000F2C09"/>
    <w:rsid w:val="000F3BE9"/>
    <w:rsid w:val="000F3F6C"/>
    <w:rsid w:val="000F462E"/>
    <w:rsid w:val="000F50CF"/>
    <w:rsid w:val="000F574C"/>
    <w:rsid w:val="000F6DF3"/>
    <w:rsid w:val="001005FF"/>
    <w:rsid w:val="00102413"/>
    <w:rsid w:val="00105D8A"/>
    <w:rsid w:val="001062FB"/>
    <w:rsid w:val="001063E6"/>
    <w:rsid w:val="0010725E"/>
    <w:rsid w:val="00113CF4"/>
    <w:rsid w:val="00113D5C"/>
    <w:rsid w:val="001153EA"/>
    <w:rsid w:val="00115643"/>
    <w:rsid w:val="00116346"/>
    <w:rsid w:val="00116765"/>
    <w:rsid w:val="001219F5"/>
    <w:rsid w:val="00121A20"/>
    <w:rsid w:val="0012296E"/>
    <w:rsid w:val="0012377F"/>
    <w:rsid w:val="00124314"/>
    <w:rsid w:val="0012643C"/>
    <w:rsid w:val="00126B4A"/>
    <w:rsid w:val="001300C3"/>
    <w:rsid w:val="00130A8E"/>
    <w:rsid w:val="00132FD0"/>
    <w:rsid w:val="00133032"/>
    <w:rsid w:val="001344C0"/>
    <w:rsid w:val="001346FA"/>
    <w:rsid w:val="00135252"/>
    <w:rsid w:val="001367F1"/>
    <w:rsid w:val="00137AB5"/>
    <w:rsid w:val="00137F0B"/>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9061C"/>
    <w:rsid w:val="00190AC1"/>
    <w:rsid w:val="0019213D"/>
    <w:rsid w:val="00192CC3"/>
    <w:rsid w:val="0019341A"/>
    <w:rsid w:val="00197613"/>
    <w:rsid w:val="00197DF9"/>
    <w:rsid w:val="001A1987"/>
    <w:rsid w:val="001A1BA9"/>
    <w:rsid w:val="001A2564"/>
    <w:rsid w:val="001A59E2"/>
    <w:rsid w:val="001A6173"/>
    <w:rsid w:val="001A6CBA"/>
    <w:rsid w:val="001B0D97"/>
    <w:rsid w:val="001B544D"/>
    <w:rsid w:val="001B5A5D"/>
    <w:rsid w:val="001B783B"/>
    <w:rsid w:val="001C1CE5"/>
    <w:rsid w:val="001C3D2A"/>
    <w:rsid w:val="001C3D7B"/>
    <w:rsid w:val="001C4FC2"/>
    <w:rsid w:val="001D1A74"/>
    <w:rsid w:val="001D2073"/>
    <w:rsid w:val="001D2336"/>
    <w:rsid w:val="001D517A"/>
    <w:rsid w:val="001D51BA"/>
    <w:rsid w:val="001D54CD"/>
    <w:rsid w:val="001D6342"/>
    <w:rsid w:val="001D6D53"/>
    <w:rsid w:val="001E1597"/>
    <w:rsid w:val="001E2874"/>
    <w:rsid w:val="001E51B1"/>
    <w:rsid w:val="001E58D6"/>
    <w:rsid w:val="001E58E2"/>
    <w:rsid w:val="001E5906"/>
    <w:rsid w:val="001E6562"/>
    <w:rsid w:val="001E7AED"/>
    <w:rsid w:val="001F3916"/>
    <w:rsid w:val="001F54C5"/>
    <w:rsid w:val="001F662C"/>
    <w:rsid w:val="001F7074"/>
    <w:rsid w:val="00200490"/>
    <w:rsid w:val="00200AE6"/>
    <w:rsid w:val="00200E90"/>
    <w:rsid w:val="00201F3A"/>
    <w:rsid w:val="00203F96"/>
    <w:rsid w:val="002069B2"/>
    <w:rsid w:val="002074BE"/>
    <w:rsid w:val="00207FA3"/>
    <w:rsid w:val="00211E74"/>
    <w:rsid w:val="00214DA8"/>
    <w:rsid w:val="00215423"/>
    <w:rsid w:val="002158FA"/>
    <w:rsid w:val="00220600"/>
    <w:rsid w:val="002224DB"/>
    <w:rsid w:val="00223FCB"/>
    <w:rsid w:val="002252C3"/>
    <w:rsid w:val="00225C54"/>
    <w:rsid w:val="002300D6"/>
    <w:rsid w:val="00230765"/>
    <w:rsid w:val="002319E4"/>
    <w:rsid w:val="00235632"/>
    <w:rsid w:val="00235872"/>
    <w:rsid w:val="00240931"/>
    <w:rsid w:val="00241559"/>
    <w:rsid w:val="002430CC"/>
    <w:rsid w:val="00243303"/>
    <w:rsid w:val="002435B3"/>
    <w:rsid w:val="002436DC"/>
    <w:rsid w:val="00243E8D"/>
    <w:rsid w:val="00244042"/>
    <w:rsid w:val="002458EB"/>
    <w:rsid w:val="002500C8"/>
    <w:rsid w:val="0025503E"/>
    <w:rsid w:val="00255406"/>
    <w:rsid w:val="00257543"/>
    <w:rsid w:val="002606A6"/>
    <w:rsid w:val="002617E7"/>
    <w:rsid w:val="002625E9"/>
    <w:rsid w:val="00262A7F"/>
    <w:rsid w:val="00264228"/>
    <w:rsid w:val="00264334"/>
    <w:rsid w:val="0026473E"/>
    <w:rsid w:val="002652BA"/>
    <w:rsid w:val="00266214"/>
    <w:rsid w:val="00267C83"/>
    <w:rsid w:val="0027144F"/>
    <w:rsid w:val="00271F3A"/>
    <w:rsid w:val="002725DE"/>
    <w:rsid w:val="00273278"/>
    <w:rsid w:val="002737F4"/>
    <w:rsid w:val="00273A92"/>
    <w:rsid w:val="002754B5"/>
    <w:rsid w:val="00277D72"/>
    <w:rsid w:val="002804D4"/>
    <w:rsid w:val="002805F5"/>
    <w:rsid w:val="00280751"/>
    <w:rsid w:val="00281ED1"/>
    <w:rsid w:val="0028280A"/>
    <w:rsid w:val="00286ACD"/>
    <w:rsid w:val="00287838"/>
    <w:rsid w:val="002907B5"/>
    <w:rsid w:val="00292EB7"/>
    <w:rsid w:val="0029460F"/>
    <w:rsid w:val="00296227"/>
    <w:rsid w:val="002967A5"/>
    <w:rsid w:val="00296F44"/>
    <w:rsid w:val="0029777D"/>
    <w:rsid w:val="002A055E"/>
    <w:rsid w:val="002A1D4E"/>
    <w:rsid w:val="002A2869"/>
    <w:rsid w:val="002A2BA3"/>
    <w:rsid w:val="002A36F9"/>
    <w:rsid w:val="002A7265"/>
    <w:rsid w:val="002A7620"/>
    <w:rsid w:val="002B0364"/>
    <w:rsid w:val="002B0833"/>
    <w:rsid w:val="002B1B98"/>
    <w:rsid w:val="002B24D6"/>
    <w:rsid w:val="002B3F66"/>
    <w:rsid w:val="002C1811"/>
    <w:rsid w:val="002C32AE"/>
    <w:rsid w:val="002C41E6"/>
    <w:rsid w:val="002C4E98"/>
    <w:rsid w:val="002C5BA4"/>
    <w:rsid w:val="002C7552"/>
    <w:rsid w:val="002C758F"/>
    <w:rsid w:val="002C7F64"/>
    <w:rsid w:val="002D071A"/>
    <w:rsid w:val="002D34B2"/>
    <w:rsid w:val="002D7609"/>
    <w:rsid w:val="002D7637"/>
    <w:rsid w:val="002E17F2"/>
    <w:rsid w:val="002E249B"/>
    <w:rsid w:val="002E3A17"/>
    <w:rsid w:val="002E5CA2"/>
    <w:rsid w:val="002E7CAE"/>
    <w:rsid w:val="002F2771"/>
    <w:rsid w:val="002F37A9"/>
    <w:rsid w:val="002F4A8E"/>
    <w:rsid w:val="002F4BEB"/>
    <w:rsid w:val="00301CE6"/>
    <w:rsid w:val="0030256B"/>
    <w:rsid w:val="003043B2"/>
    <w:rsid w:val="00304753"/>
    <w:rsid w:val="0030501F"/>
    <w:rsid w:val="00306DD1"/>
    <w:rsid w:val="00307BA1"/>
    <w:rsid w:val="00311702"/>
    <w:rsid w:val="00311E82"/>
    <w:rsid w:val="00312C22"/>
    <w:rsid w:val="003139F0"/>
    <w:rsid w:val="00313FD6"/>
    <w:rsid w:val="003143BD"/>
    <w:rsid w:val="003157C9"/>
    <w:rsid w:val="003203ED"/>
    <w:rsid w:val="003213ED"/>
    <w:rsid w:val="00322C9F"/>
    <w:rsid w:val="00324197"/>
    <w:rsid w:val="00324C1B"/>
    <w:rsid w:val="00324D23"/>
    <w:rsid w:val="003254A6"/>
    <w:rsid w:val="0032617C"/>
    <w:rsid w:val="0032638E"/>
    <w:rsid w:val="00327A49"/>
    <w:rsid w:val="00330B11"/>
    <w:rsid w:val="00331751"/>
    <w:rsid w:val="00334579"/>
    <w:rsid w:val="00335858"/>
    <w:rsid w:val="00336BDA"/>
    <w:rsid w:val="00342BD7"/>
    <w:rsid w:val="00343A07"/>
    <w:rsid w:val="00346DB5"/>
    <w:rsid w:val="003477B1"/>
    <w:rsid w:val="0035086A"/>
    <w:rsid w:val="00353A85"/>
    <w:rsid w:val="00355FA3"/>
    <w:rsid w:val="00356C52"/>
    <w:rsid w:val="00357380"/>
    <w:rsid w:val="003602D9"/>
    <w:rsid w:val="0036046E"/>
    <w:rsid w:val="003604CE"/>
    <w:rsid w:val="00362B30"/>
    <w:rsid w:val="00364E07"/>
    <w:rsid w:val="00367252"/>
    <w:rsid w:val="00370E47"/>
    <w:rsid w:val="00371E67"/>
    <w:rsid w:val="003721FF"/>
    <w:rsid w:val="003742AC"/>
    <w:rsid w:val="00374B4F"/>
    <w:rsid w:val="00377CE1"/>
    <w:rsid w:val="003840F1"/>
    <w:rsid w:val="00385BF0"/>
    <w:rsid w:val="003939FF"/>
    <w:rsid w:val="00396209"/>
    <w:rsid w:val="003972A8"/>
    <w:rsid w:val="003A0D54"/>
    <w:rsid w:val="003A2223"/>
    <w:rsid w:val="003A2A0F"/>
    <w:rsid w:val="003A43C8"/>
    <w:rsid w:val="003A45A1"/>
    <w:rsid w:val="003A4AC3"/>
    <w:rsid w:val="003A5B0A"/>
    <w:rsid w:val="003A6BAC"/>
    <w:rsid w:val="003A7EF3"/>
    <w:rsid w:val="003B0268"/>
    <w:rsid w:val="003B159C"/>
    <w:rsid w:val="003B369F"/>
    <w:rsid w:val="003B36A3"/>
    <w:rsid w:val="003B7FE5"/>
    <w:rsid w:val="003C11C8"/>
    <w:rsid w:val="003C2702"/>
    <w:rsid w:val="003C3646"/>
    <w:rsid w:val="003C4239"/>
    <w:rsid w:val="003C7806"/>
    <w:rsid w:val="003D109F"/>
    <w:rsid w:val="003D1BC9"/>
    <w:rsid w:val="003D2478"/>
    <w:rsid w:val="003D3C45"/>
    <w:rsid w:val="003D5B1F"/>
    <w:rsid w:val="003D6A1B"/>
    <w:rsid w:val="003E15FA"/>
    <w:rsid w:val="003E23B4"/>
    <w:rsid w:val="003E357E"/>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42F4"/>
    <w:rsid w:val="004253C3"/>
    <w:rsid w:val="00427248"/>
    <w:rsid w:val="00436A6E"/>
    <w:rsid w:val="00437447"/>
    <w:rsid w:val="004407B1"/>
    <w:rsid w:val="00441A92"/>
    <w:rsid w:val="004439D2"/>
    <w:rsid w:val="00443A7D"/>
    <w:rsid w:val="00444F56"/>
    <w:rsid w:val="004456FD"/>
    <w:rsid w:val="00446488"/>
    <w:rsid w:val="00446718"/>
    <w:rsid w:val="00451688"/>
    <w:rsid w:val="004517AA"/>
    <w:rsid w:val="00452CAC"/>
    <w:rsid w:val="00452F0D"/>
    <w:rsid w:val="00453D4C"/>
    <w:rsid w:val="004556BE"/>
    <w:rsid w:val="00455763"/>
    <w:rsid w:val="004567A8"/>
    <w:rsid w:val="00457565"/>
    <w:rsid w:val="00457B71"/>
    <w:rsid w:val="004625E7"/>
    <w:rsid w:val="004631A9"/>
    <w:rsid w:val="00465E51"/>
    <w:rsid w:val="004669E2"/>
    <w:rsid w:val="00470C31"/>
    <w:rsid w:val="004734D0"/>
    <w:rsid w:val="00474F08"/>
    <w:rsid w:val="0047556B"/>
    <w:rsid w:val="00477768"/>
    <w:rsid w:val="00486EA1"/>
    <w:rsid w:val="004900B9"/>
    <w:rsid w:val="004928EB"/>
    <w:rsid w:val="00492BC5"/>
    <w:rsid w:val="00494508"/>
    <w:rsid w:val="004964F1"/>
    <w:rsid w:val="004966BB"/>
    <w:rsid w:val="004A16BC"/>
    <w:rsid w:val="004A1CE3"/>
    <w:rsid w:val="004A2B94"/>
    <w:rsid w:val="004A2E07"/>
    <w:rsid w:val="004A5248"/>
    <w:rsid w:val="004A5F3A"/>
    <w:rsid w:val="004A7892"/>
    <w:rsid w:val="004A7DBF"/>
    <w:rsid w:val="004B176E"/>
    <w:rsid w:val="004B19A8"/>
    <w:rsid w:val="004B1ECF"/>
    <w:rsid w:val="004B7C0C"/>
    <w:rsid w:val="004C0376"/>
    <w:rsid w:val="004C1F69"/>
    <w:rsid w:val="004C3267"/>
    <w:rsid w:val="004C3898"/>
    <w:rsid w:val="004C7488"/>
    <w:rsid w:val="004D36B1"/>
    <w:rsid w:val="004D44C3"/>
    <w:rsid w:val="004D7EBD"/>
    <w:rsid w:val="004E2680"/>
    <w:rsid w:val="004E27F1"/>
    <w:rsid w:val="004E28F9"/>
    <w:rsid w:val="004E2F10"/>
    <w:rsid w:val="004E462E"/>
    <w:rsid w:val="004E47C1"/>
    <w:rsid w:val="004E56DC"/>
    <w:rsid w:val="004E6263"/>
    <w:rsid w:val="004E767F"/>
    <w:rsid w:val="004E76F4"/>
    <w:rsid w:val="004F0B4E"/>
    <w:rsid w:val="004F0B6C"/>
    <w:rsid w:val="004F179E"/>
    <w:rsid w:val="004F2078"/>
    <w:rsid w:val="004F4DA3"/>
    <w:rsid w:val="00503369"/>
    <w:rsid w:val="00503F00"/>
    <w:rsid w:val="0050522F"/>
    <w:rsid w:val="00506557"/>
    <w:rsid w:val="0050677A"/>
    <w:rsid w:val="0050732A"/>
    <w:rsid w:val="005108D8"/>
    <w:rsid w:val="005116F9"/>
    <w:rsid w:val="005147DB"/>
    <w:rsid w:val="005153A7"/>
    <w:rsid w:val="00517E6C"/>
    <w:rsid w:val="005202A7"/>
    <w:rsid w:val="005219CF"/>
    <w:rsid w:val="0052260C"/>
    <w:rsid w:val="00527DAB"/>
    <w:rsid w:val="00530FA1"/>
    <w:rsid w:val="00532024"/>
    <w:rsid w:val="00534B59"/>
    <w:rsid w:val="00536759"/>
    <w:rsid w:val="00537C62"/>
    <w:rsid w:val="00540FAF"/>
    <w:rsid w:val="005416F7"/>
    <w:rsid w:val="00545425"/>
    <w:rsid w:val="00546970"/>
    <w:rsid w:val="00547F4D"/>
    <w:rsid w:val="00550419"/>
    <w:rsid w:val="00550A7E"/>
    <w:rsid w:val="00551CD9"/>
    <w:rsid w:val="00554E19"/>
    <w:rsid w:val="00555392"/>
    <w:rsid w:val="0056121F"/>
    <w:rsid w:val="0056560E"/>
    <w:rsid w:val="0056592C"/>
    <w:rsid w:val="00565F6C"/>
    <w:rsid w:val="00566359"/>
    <w:rsid w:val="00572176"/>
    <w:rsid w:val="00572505"/>
    <w:rsid w:val="005756FF"/>
    <w:rsid w:val="00582809"/>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5D7"/>
    <w:rsid w:val="005B392A"/>
    <w:rsid w:val="005B3AA3"/>
    <w:rsid w:val="005B5C08"/>
    <w:rsid w:val="005B6F83"/>
    <w:rsid w:val="005B6FB7"/>
    <w:rsid w:val="005C61F0"/>
    <w:rsid w:val="005C74FB"/>
    <w:rsid w:val="005C7C3E"/>
    <w:rsid w:val="005D1602"/>
    <w:rsid w:val="005D1D25"/>
    <w:rsid w:val="005D4A07"/>
    <w:rsid w:val="005D7C45"/>
    <w:rsid w:val="005E385F"/>
    <w:rsid w:val="005E561C"/>
    <w:rsid w:val="005E5B81"/>
    <w:rsid w:val="005F2CB1"/>
    <w:rsid w:val="005F3025"/>
    <w:rsid w:val="005F618C"/>
    <w:rsid w:val="005F70BD"/>
    <w:rsid w:val="00600264"/>
    <w:rsid w:val="006005A8"/>
    <w:rsid w:val="00600A64"/>
    <w:rsid w:val="00600D62"/>
    <w:rsid w:val="00601D81"/>
    <w:rsid w:val="0060283C"/>
    <w:rsid w:val="00602980"/>
    <w:rsid w:val="00603F68"/>
    <w:rsid w:val="00604A00"/>
    <w:rsid w:val="00604F14"/>
    <w:rsid w:val="006050AC"/>
    <w:rsid w:val="00611B83"/>
    <w:rsid w:val="0061203B"/>
    <w:rsid w:val="00613257"/>
    <w:rsid w:val="00616980"/>
    <w:rsid w:val="00620A71"/>
    <w:rsid w:val="00620D80"/>
    <w:rsid w:val="006212A9"/>
    <w:rsid w:val="006234A6"/>
    <w:rsid w:val="00623583"/>
    <w:rsid w:val="00630001"/>
    <w:rsid w:val="006311B3"/>
    <w:rsid w:val="0063284C"/>
    <w:rsid w:val="0063579E"/>
    <w:rsid w:val="006357CC"/>
    <w:rsid w:val="00636398"/>
    <w:rsid w:val="006368D3"/>
    <w:rsid w:val="006377EC"/>
    <w:rsid w:val="0064151F"/>
    <w:rsid w:val="00641533"/>
    <w:rsid w:val="00641BE1"/>
    <w:rsid w:val="0064208D"/>
    <w:rsid w:val="00643475"/>
    <w:rsid w:val="0064396A"/>
    <w:rsid w:val="0064624E"/>
    <w:rsid w:val="00646D17"/>
    <w:rsid w:val="00650AB9"/>
    <w:rsid w:val="0065471D"/>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6583"/>
    <w:rsid w:val="00686992"/>
    <w:rsid w:val="006876F5"/>
    <w:rsid w:val="00691C8D"/>
    <w:rsid w:val="006929DA"/>
    <w:rsid w:val="00695FC2"/>
    <w:rsid w:val="00696949"/>
    <w:rsid w:val="00697052"/>
    <w:rsid w:val="006A46FB"/>
    <w:rsid w:val="006A5E28"/>
    <w:rsid w:val="006A697B"/>
    <w:rsid w:val="006A7AFF"/>
    <w:rsid w:val="006B1816"/>
    <w:rsid w:val="006B2099"/>
    <w:rsid w:val="006B298E"/>
    <w:rsid w:val="006B4078"/>
    <w:rsid w:val="006B4874"/>
    <w:rsid w:val="006B50CF"/>
    <w:rsid w:val="006B57BB"/>
    <w:rsid w:val="006B5B0F"/>
    <w:rsid w:val="006B7A4B"/>
    <w:rsid w:val="006C03B8"/>
    <w:rsid w:val="006C0AAE"/>
    <w:rsid w:val="006C3847"/>
    <w:rsid w:val="006C5EC9"/>
    <w:rsid w:val="006C6059"/>
    <w:rsid w:val="006C675A"/>
    <w:rsid w:val="006C716E"/>
    <w:rsid w:val="006C7522"/>
    <w:rsid w:val="006D0600"/>
    <w:rsid w:val="006D0A31"/>
    <w:rsid w:val="006D0F18"/>
    <w:rsid w:val="006D29F4"/>
    <w:rsid w:val="006D6F08"/>
    <w:rsid w:val="006D7A3A"/>
    <w:rsid w:val="006E0074"/>
    <w:rsid w:val="006E062C"/>
    <w:rsid w:val="006E28B7"/>
    <w:rsid w:val="006E3310"/>
    <w:rsid w:val="006E4E39"/>
    <w:rsid w:val="006E5028"/>
    <w:rsid w:val="006E565E"/>
    <w:rsid w:val="006E673D"/>
    <w:rsid w:val="006E6DD8"/>
    <w:rsid w:val="006E7D3B"/>
    <w:rsid w:val="006F070D"/>
    <w:rsid w:val="006F1B70"/>
    <w:rsid w:val="006F2FE2"/>
    <w:rsid w:val="006F341D"/>
    <w:rsid w:val="006F3CDE"/>
    <w:rsid w:val="006F49B0"/>
    <w:rsid w:val="006F5213"/>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5F1C"/>
    <w:rsid w:val="00717242"/>
    <w:rsid w:val="00726EA6"/>
    <w:rsid w:val="00727208"/>
    <w:rsid w:val="00727680"/>
    <w:rsid w:val="0073026C"/>
    <w:rsid w:val="00730F75"/>
    <w:rsid w:val="00732380"/>
    <w:rsid w:val="00732461"/>
    <w:rsid w:val="00732DD3"/>
    <w:rsid w:val="007348B1"/>
    <w:rsid w:val="007362A6"/>
    <w:rsid w:val="00736D7D"/>
    <w:rsid w:val="00737179"/>
    <w:rsid w:val="00737309"/>
    <w:rsid w:val="00740E41"/>
    <w:rsid w:val="00740E58"/>
    <w:rsid w:val="007445A0"/>
    <w:rsid w:val="0074524B"/>
    <w:rsid w:val="00746701"/>
    <w:rsid w:val="00747D8B"/>
    <w:rsid w:val="00751228"/>
    <w:rsid w:val="007571E1"/>
    <w:rsid w:val="007604B2"/>
    <w:rsid w:val="0076280E"/>
    <w:rsid w:val="00764821"/>
    <w:rsid w:val="00765281"/>
    <w:rsid w:val="00766BAD"/>
    <w:rsid w:val="007730BD"/>
    <w:rsid w:val="007755F2"/>
    <w:rsid w:val="00776971"/>
    <w:rsid w:val="00780342"/>
    <w:rsid w:val="00780CA3"/>
    <w:rsid w:val="0078177E"/>
    <w:rsid w:val="0078304C"/>
    <w:rsid w:val="00783673"/>
    <w:rsid w:val="00785490"/>
    <w:rsid w:val="007909B6"/>
    <w:rsid w:val="00791FD7"/>
    <w:rsid w:val="007925EA"/>
    <w:rsid w:val="00792AFF"/>
    <w:rsid w:val="00793CD8"/>
    <w:rsid w:val="00795C92"/>
    <w:rsid w:val="00796231"/>
    <w:rsid w:val="007A158C"/>
    <w:rsid w:val="007A1681"/>
    <w:rsid w:val="007A1CB3"/>
    <w:rsid w:val="007A306F"/>
    <w:rsid w:val="007A43A6"/>
    <w:rsid w:val="007A58A6"/>
    <w:rsid w:val="007A6A95"/>
    <w:rsid w:val="007A762D"/>
    <w:rsid w:val="007B19B3"/>
    <w:rsid w:val="007B3D2D"/>
    <w:rsid w:val="007B4DC4"/>
    <w:rsid w:val="007B50AE"/>
    <w:rsid w:val="007B51DF"/>
    <w:rsid w:val="007B77A1"/>
    <w:rsid w:val="007B7FC6"/>
    <w:rsid w:val="007C05DD"/>
    <w:rsid w:val="007C3D18"/>
    <w:rsid w:val="007C40A5"/>
    <w:rsid w:val="007C59A9"/>
    <w:rsid w:val="007C60BF"/>
    <w:rsid w:val="007C6288"/>
    <w:rsid w:val="007C6A07"/>
    <w:rsid w:val="007C75A1"/>
    <w:rsid w:val="007C77A5"/>
    <w:rsid w:val="007D04E5"/>
    <w:rsid w:val="007D5901"/>
    <w:rsid w:val="007D7526"/>
    <w:rsid w:val="007D7D12"/>
    <w:rsid w:val="007E224E"/>
    <w:rsid w:val="007E4610"/>
    <w:rsid w:val="007E4715"/>
    <w:rsid w:val="007E505B"/>
    <w:rsid w:val="007E6332"/>
    <w:rsid w:val="007E635E"/>
    <w:rsid w:val="007E7091"/>
    <w:rsid w:val="007E7B8C"/>
    <w:rsid w:val="007E7D61"/>
    <w:rsid w:val="007F30E0"/>
    <w:rsid w:val="007F4EF2"/>
    <w:rsid w:val="007F7970"/>
    <w:rsid w:val="008013CC"/>
    <w:rsid w:val="00803FAE"/>
    <w:rsid w:val="00805E72"/>
    <w:rsid w:val="0080605F"/>
    <w:rsid w:val="008060EA"/>
    <w:rsid w:val="008062B7"/>
    <w:rsid w:val="00807786"/>
    <w:rsid w:val="00807860"/>
    <w:rsid w:val="0081012D"/>
    <w:rsid w:val="00811FCB"/>
    <w:rsid w:val="008123FA"/>
    <w:rsid w:val="00813C39"/>
    <w:rsid w:val="008158D6"/>
    <w:rsid w:val="00816811"/>
    <w:rsid w:val="00817196"/>
    <w:rsid w:val="00817B92"/>
    <w:rsid w:val="00821904"/>
    <w:rsid w:val="008235DB"/>
    <w:rsid w:val="00823C04"/>
    <w:rsid w:val="00824AB4"/>
    <w:rsid w:val="00824D5F"/>
    <w:rsid w:val="00825C42"/>
    <w:rsid w:val="00825D25"/>
    <w:rsid w:val="00827D6F"/>
    <w:rsid w:val="0083055E"/>
    <w:rsid w:val="00830BBA"/>
    <w:rsid w:val="008376AC"/>
    <w:rsid w:val="00841826"/>
    <w:rsid w:val="00843859"/>
    <w:rsid w:val="008444E8"/>
    <w:rsid w:val="0084483D"/>
    <w:rsid w:val="00844E80"/>
    <w:rsid w:val="00846FE7"/>
    <w:rsid w:val="008478A7"/>
    <w:rsid w:val="00850278"/>
    <w:rsid w:val="00854585"/>
    <w:rsid w:val="00854A75"/>
    <w:rsid w:val="00856911"/>
    <w:rsid w:val="00857529"/>
    <w:rsid w:val="008601DA"/>
    <w:rsid w:val="008613F3"/>
    <w:rsid w:val="0086347D"/>
    <w:rsid w:val="00866E96"/>
    <w:rsid w:val="008677FD"/>
    <w:rsid w:val="008706D4"/>
    <w:rsid w:val="00870F8A"/>
    <w:rsid w:val="008719A4"/>
    <w:rsid w:val="00871D23"/>
    <w:rsid w:val="00874312"/>
    <w:rsid w:val="0087437C"/>
    <w:rsid w:val="00875CD7"/>
    <w:rsid w:val="00876B4D"/>
    <w:rsid w:val="00877F18"/>
    <w:rsid w:val="00880C16"/>
    <w:rsid w:val="00883068"/>
    <w:rsid w:val="008837AD"/>
    <w:rsid w:val="00891E07"/>
    <w:rsid w:val="008930CF"/>
    <w:rsid w:val="00894A88"/>
    <w:rsid w:val="00895386"/>
    <w:rsid w:val="008A0F85"/>
    <w:rsid w:val="008A21FF"/>
    <w:rsid w:val="008A2CE2"/>
    <w:rsid w:val="008A30AC"/>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2017"/>
    <w:rsid w:val="008C4958"/>
    <w:rsid w:val="008C4BAA"/>
    <w:rsid w:val="008C6AE8"/>
    <w:rsid w:val="008C7573"/>
    <w:rsid w:val="008D076D"/>
    <w:rsid w:val="008D3254"/>
    <w:rsid w:val="008D34F1"/>
    <w:rsid w:val="008D39D8"/>
    <w:rsid w:val="008D6890"/>
    <w:rsid w:val="008D6D1A"/>
    <w:rsid w:val="008E065E"/>
    <w:rsid w:val="008E0927"/>
    <w:rsid w:val="008E1909"/>
    <w:rsid w:val="008E50CA"/>
    <w:rsid w:val="008F1EAB"/>
    <w:rsid w:val="008F2818"/>
    <w:rsid w:val="008F33DC"/>
    <w:rsid w:val="008F3BF2"/>
    <w:rsid w:val="008F4319"/>
    <w:rsid w:val="008F477F"/>
    <w:rsid w:val="008F7218"/>
    <w:rsid w:val="00902350"/>
    <w:rsid w:val="0090336B"/>
    <w:rsid w:val="009053AA"/>
    <w:rsid w:val="00906939"/>
    <w:rsid w:val="009107C6"/>
    <w:rsid w:val="00910B7D"/>
    <w:rsid w:val="00911AC1"/>
    <w:rsid w:val="00911DFB"/>
    <w:rsid w:val="009139D9"/>
    <w:rsid w:val="0091415A"/>
    <w:rsid w:val="00914AD8"/>
    <w:rsid w:val="00916079"/>
    <w:rsid w:val="00917269"/>
    <w:rsid w:val="00917CE9"/>
    <w:rsid w:val="00920ABC"/>
    <w:rsid w:val="00920BF2"/>
    <w:rsid w:val="00922010"/>
    <w:rsid w:val="00930BA7"/>
    <w:rsid w:val="00931BD9"/>
    <w:rsid w:val="009335DC"/>
    <w:rsid w:val="00934A01"/>
    <w:rsid w:val="00934BAF"/>
    <w:rsid w:val="00935469"/>
    <w:rsid w:val="009368F3"/>
    <w:rsid w:val="00941636"/>
    <w:rsid w:val="00943742"/>
    <w:rsid w:val="00943FA3"/>
    <w:rsid w:val="00945C05"/>
    <w:rsid w:val="00946945"/>
    <w:rsid w:val="00947713"/>
    <w:rsid w:val="00950DE7"/>
    <w:rsid w:val="00951DFA"/>
    <w:rsid w:val="00953920"/>
    <w:rsid w:val="00953D47"/>
    <w:rsid w:val="009563AE"/>
    <w:rsid w:val="009565A1"/>
    <w:rsid w:val="0095681E"/>
    <w:rsid w:val="009572D4"/>
    <w:rsid w:val="009606BB"/>
    <w:rsid w:val="009617DA"/>
    <w:rsid w:val="00961921"/>
    <w:rsid w:val="00962F2E"/>
    <w:rsid w:val="0096430A"/>
    <w:rsid w:val="0096554B"/>
    <w:rsid w:val="0096584A"/>
    <w:rsid w:val="00971F08"/>
    <w:rsid w:val="0097603D"/>
    <w:rsid w:val="00976949"/>
    <w:rsid w:val="00977422"/>
    <w:rsid w:val="00980477"/>
    <w:rsid w:val="009814BC"/>
    <w:rsid w:val="00985253"/>
    <w:rsid w:val="009853B3"/>
    <w:rsid w:val="009853B4"/>
    <w:rsid w:val="00985D22"/>
    <w:rsid w:val="00987FA5"/>
    <w:rsid w:val="00990630"/>
    <w:rsid w:val="00990F2E"/>
    <w:rsid w:val="00991761"/>
    <w:rsid w:val="00994DCA"/>
    <w:rsid w:val="009960EC"/>
    <w:rsid w:val="009970DD"/>
    <w:rsid w:val="009A0FBA"/>
    <w:rsid w:val="009A1601"/>
    <w:rsid w:val="009A462D"/>
    <w:rsid w:val="009A4D99"/>
    <w:rsid w:val="009A5CBA"/>
    <w:rsid w:val="009B1F30"/>
    <w:rsid w:val="009B2AB2"/>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286C"/>
    <w:rsid w:val="009D467D"/>
    <w:rsid w:val="009D4FF0"/>
    <w:rsid w:val="009D6B54"/>
    <w:rsid w:val="009D703C"/>
    <w:rsid w:val="009D718F"/>
    <w:rsid w:val="009E068F"/>
    <w:rsid w:val="009E1104"/>
    <w:rsid w:val="009E14E0"/>
    <w:rsid w:val="009E35DB"/>
    <w:rsid w:val="009E47A3"/>
    <w:rsid w:val="009E7A85"/>
    <w:rsid w:val="009F08F3"/>
    <w:rsid w:val="009F1BC8"/>
    <w:rsid w:val="009F228B"/>
    <w:rsid w:val="009F344F"/>
    <w:rsid w:val="009F5365"/>
    <w:rsid w:val="009F6D77"/>
    <w:rsid w:val="00A014CA"/>
    <w:rsid w:val="00A02FB3"/>
    <w:rsid w:val="00A030F6"/>
    <w:rsid w:val="00A048A8"/>
    <w:rsid w:val="00A04F49"/>
    <w:rsid w:val="00A05CAD"/>
    <w:rsid w:val="00A13E54"/>
    <w:rsid w:val="00A1453D"/>
    <w:rsid w:val="00A14D59"/>
    <w:rsid w:val="00A15FCF"/>
    <w:rsid w:val="00A16528"/>
    <w:rsid w:val="00A16E56"/>
    <w:rsid w:val="00A172D7"/>
    <w:rsid w:val="00A17F63"/>
    <w:rsid w:val="00A215FA"/>
    <w:rsid w:val="00A2193B"/>
    <w:rsid w:val="00A228FA"/>
    <w:rsid w:val="00A2351A"/>
    <w:rsid w:val="00A26469"/>
    <w:rsid w:val="00A264A9"/>
    <w:rsid w:val="00A26A81"/>
    <w:rsid w:val="00A27785"/>
    <w:rsid w:val="00A27960"/>
    <w:rsid w:val="00A3018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57D7"/>
    <w:rsid w:val="00A660AC"/>
    <w:rsid w:val="00A67E6C"/>
    <w:rsid w:val="00A71B99"/>
    <w:rsid w:val="00A7200F"/>
    <w:rsid w:val="00A739D0"/>
    <w:rsid w:val="00A761D4"/>
    <w:rsid w:val="00A76EDF"/>
    <w:rsid w:val="00A77EC4"/>
    <w:rsid w:val="00A80215"/>
    <w:rsid w:val="00A81529"/>
    <w:rsid w:val="00A90A1A"/>
    <w:rsid w:val="00A92879"/>
    <w:rsid w:val="00A9442A"/>
    <w:rsid w:val="00A94665"/>
    <w:rsid w:val="00A9507A"/>
    <w:rsid w:val="00AA016F"/>
    <w:rsid w:val="00AA1ED6"/>
    <w:rsid w:val="00AA51D6"/>
    <w:rsid w:val="00AA6303"/>
    <w:rsid w:val="00AB0BC8"/>
    <w:rsid w:val="00AB11CA"/>
    <w:rsid w:val="00AB14D9"/>
    <w:rsid w:val="00AB1790"/>
    <w:rsid w:val="00AB281E"/>
    <w:rsid w:val="00AB3EA9"/>
    <w:rsid w:val="00AB4AB8"/>
    <w:rsid w:val="00AB5361"/>
    <w:rsid w:val="00AB655E"/>
    <w:rsid w:val="00AC007F"/>
    <w:rsid w:val="00AC1580"/>
    <w:rsid w:val="00AC201B"/>
    <w:rsid w:val="00AC2548"/>
    <w:rsid w:val="00AC2ECD"/>
    <w:rsid w:val="00AC3119"/>
    <w:rsid w:val="00AC41D2"/>
    <w:rsid w:val="00AC49FB"/>
    <w:rsid w:val="00AC5A10"/>
    <w:rsid w:val="00AC6C3D"/>
    <w:rsid w:val="00AC778A"/>
    <w:rsid w:val="00AC78F7"/>
    <w:rsid w:val="00AD0AA3"/>
    <w:rsid w:val="00AD38AC"/>
    <w:rsid w:val="00AD3F94"/>
    <w:rsid w:val="00AD4339"/>
    <w:rsid w:val="00AD4A5A"/>
    <w:rsid w:val="00AD5390"/>
    <w:rsid w:val="00AE0325"/>
    <w:rsid w:val="00AE104A"/>
    <w:rsid w:val="00AE1E47"/>
    <w:rsid w:val="00AE27AC"/>
    <w:rsid w:val="00AE2834"/>
    <w:rsid w:val="00AE40E0"/>
    <w:rsid w:val="00AE4662"/>
    <w:rsid w:val="00AE4AD3"/>
    <w:rsid w:val="00AE4DBA"/>
    <w:rsid w:val="00AE4F07"/>
    <w:rsid w:val="00AE6630"/>
    <w:rsid w:val="00AF067D"/>
    <w:rsid w:val="00AF1B25"/>
    <w:rsid w:val="00AF1C5D"/>
    <w:rsid w:val="00AF1D55"/>
    <w:rsid w:val="00AF26E7"/>
    <w:rsid w:val="00AF42D7"/>
    <w:rsid w:val="00B006FE"/>
    <w:rsid w:val="00B007CB"/>
    <w:rsid w:val="00B01D52"/>
    <w:rsid w:val="00B02AA9"/>
    <w:rsid w:val="00B02FA3"/>
    <w:rsid w:val="00B04BDF"/>
    <w:rsid w:val="00B05084"/>
    <w:rsid w:val="00B05506"/>
    <w:rsid w:val="00B06F62"/>
    <w:rsid w:val="00B10F22"/>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AD5"/>
    <w:rsid w:val="00B2649A"/>
    <w:rsid w:val="00B2763F"/>
    <w:rsid w:val="00B27AAC"/>
    <w:rsid w:val="00B304F3"/>
    <w:rsid w:val="00B30929"/>
    <w:rsid w:val="00B33AFC"/>
    <w:rsid w:val="00B372AA"/>
    <w:rsid w:val="00B40166"/>
    <w:rsid w:val="00B40445"/>
    <w:rsid w:val="00B40BEF"/>
    <w:rsid w:val="00B41888"/>
    <w:rsid w:val="00B418D6"/>
    <w:rsid w:val="00B4474B"/>
    <w:rsid w:val="00B45A52"/>
    <w:rsid w:val="00B46175"/>
    <w:rsid w:val="00B466AB"/>
    <w:rsid w:val="00B518CD"/>
    <w:rsid w:val="00B55324"/>
    <w:rsid w:val="00B55CBB"/>
    <w:rsid w:val="00B577C8"/>
    <w:rsid w:val="00B60645"/>
    <w:rsid w:val="00B6188F"/>
    <w:rsid w:val="00B631FC"/>
    <w:rsid w:val="00B64288"/>
    <w:rsid w:val="00B66176"/>
    <w:rsid w:val="00B664C7"/>
    <w:rsid w:val="00B6760D"/>
    <w:rsid w:val="00B70F67"/>
    <w:rsid w:val="00B722B8"/>
    <w:rsid w:val="00B739F6"/>
    <w:rsid w:val="00B75439"/>
    <w:rsid w:val="00B774BE"/>
    <w:rsid w:val="00B7786A"/>
    <w:rsid w:val="00B81A6C"/>
    <w:rsid w:val="00B83040"/>
    <w:rsid w:val="00B8405A"/>
    <w:rsid w:val="00B85815"/>
    <w:rsid w:val="00B85DE5"/>
    <w:rsid w:val="00B8664A"/>
    <w:rsid w:val="00B90F73"/>
    <w:rsid w:val="00B929F7"/>
    <w:rsid w:val="00B934BE"/>
    <w:rsid w:val="00B93924"/>
    <w:rsid w:val="00B93B59"/>
    <w:rsid w:val="00B9406A"/>
    <w:rsid w:val="00B95637"/>
    <w:rsid w:val="00B97752"/>
    <w:rsid w:val="00BA1BB3"/>
    <w:rsid w:val="00BA2280"/>
    <w:rsid w:val="00BA27B1"/>
    <w:rsid w:val="00BA2A08"/>
    <w:rsid w:val="00BA2F76"/>
    <w:rsid w:val="00BA56D2"/>
    <w:rsid w:val="00BA76E0"/>
    <w:rsid w:val="00BB1D0B"/>
    <w:rsid w:val="00BB2A25"/>
    <w:rsid w:val="00BB3B07"/>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73C8"/>
    <w:rsid w:val="00BE7406"/>
    <w:rsid w:val="00BE7603"/>
    <w:rsid w:val="00BE774B"/>
    <w:rsid w:val="00BF3279"/>
    <w:rsid w:val="00BF586F"/>
    <w:rsid w:val="00BF74C7"/>
    <w:rsid w:val="00BF7D2F"/>
    <w:rsid w:val="00C015F1"/>
    <w:rsid w:val="00C01F33"/>
    <w:rsid w:val="00C02CC6"/>
    <w:rsid w:val="00C03060"/>
    <w:rsid w:val="00C040F7"/>
    <w:rsid w:val="00C041B0"/>
    <w:rsid w:val="00C044AB"/>
    <w:rsid w:val="00C05706"/>
    <w:rsid w:val="00C07377"/>
    <w:rsid w:val="00C0755C"/>
    <w:rsid w:val="00C10478"/>
    <w:rsid w:val="00C12107"/>
    <w:rsid w:val="00C1388D"/>
    <w:rsid w:val="00C14B51"/>
    <w:rsid w:val="00C14D4B"/>
    <w:rsid w:val="00C154BB"/>
    <w:rsid w:val="00C20880"/>
    <w:rsid w:val="00C23370"/>
    <w:rsid w:val="00C24710"/>
    <w:rsid w:val="00C26383"/>
    <w:rsid w:val="00C279B5"/>
    <w:rsid w:val="00C27C45"/>
    <w:rsid w:val="00C31DEF"/>
    <w:rsid w:val="00C323C3"/>
    <w:rsid w:val="00C32B7A"/>
    <w:rsid w:val="00C3719D"/>
    <w:rsid w:val="00C37C1A"/>
    <w:rsid w:val="00C41BEA"/>
    <w:rsid w:val="00C456E1"/>
    <w:rsid w:val="00C46C12"/>
    <w:rsid w:val="00C50724"/>
    <w:rsid w:val="00C52621"/>
    <w:rsid w:val="00C53815"/>
    <w:rsid w:val="00C53DCE"/>
    <w:rsid w:val="00C54995"/>
    <w:rsid w:val="00C54D41"/>
    <w:rsid w:val="00C5730E"/>
    <w:rsid w:val="00C574D4"/>
    <w:rsid w:val="00C60783"/>
    <w:rsid w:val="00C64672"/>
    <w:rsid w:val="00C651CE"/>
    <w:rsid w:val="00C65504"/>
    <w:rsid w:val="00C65EFD"/>
    <w:rsid w:val="00C70209"/>
    <w:rsid w:val="00C70697"/>
    <w:rsid w:val="00C7093F"/>
    <w:rsid w:val="00C71CCF"/>
    <w:rsid w:val="00C72EF4"/>
    <w:rsid w:val="00C75D2F"/>
    <w:rsid w:val="00C767BE"/>
    <w:rsid w:val="00C769A7"/>
    <w:rsid w:val="00C76E3C"/>
    <w:rsid w:val="00C80534"/>
    <w:rsid w:val="00C80C24"/>
    <w:rsid w:val="00C81568"/>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B047A"/>
    <w:rsid w:val="00CB1F63"/>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E0424"/>
    <w:rsid w:val="00CE2CAF"/>
    <w:rsid w:val="00CE3E01"/>
    <w:rsid w:val="00CE7561"/>
    <w:rsid w:val="00CF02FF"/>
    <w:rsid w:val="00CF1354"/>
    <w:rsid w:val="00CF1827"/>
    <w:rsid w:val="00CF3B1F"/>
    <w:rsid w:val="00CF3BF6"/>
    <w:rsid w:val="00CF3DA5"/>
    <w:rsid w:val="00CF3EFA"/>
    <w:rsid w:val="00CF625B"/>
    <w:rsid w:val="00CF687E"/>
    <w:rsid w:val="00CF77D3"/>
    <w:rsid w:val="00D033D9"/>
    <w:rsid w:val="00D0349B"/>
    <w:rsid w:val="00D04AF5"/>
    <w:rsid w:val="00D060E5"/>
    <w:rsid w:val="00D06ADF"/>
    <w:rsid w:val="00D1022B"/>
    <w:rsid w:val="00D10249"/>
    <w:rsid w:val="00D115C3"/>
    <w:rsid w:val="00D11897"/>
    <w:rsid w:val="00D13135"/>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F97"/>
    <w:rsid w:val="00D546FF"/>
    <w:rsid w:val="00D55AD5"/>
    <w:rsid w:val="00D576CA"/>
    <w:rsid w:val="00D600C1"/>
    <w:rsid w:val="00D61AF5"/>
    <w:rsid w:val="00D6315F"/>
    <w:rsid w:val="00D63E6C"/>
    <w:rsid w:val="00D652B5"/>
    <w:rsid w:val="00D66155"/>
    <w:rsid w:val="00D708B0"/>
    <w:rsid w:val="00D7500B"/>
    <w:rsid w:val="00D753FE"/>
    <w:rsid w:val="00D75810"/>
    <w:rsid w:val="00D769FB"/>
    <w:rsid w:val="00D77765"/>
    <w:rsid w:val="00D77B1D"/>
    <w:rsid w:val="00D8021F"/>
    <w:rsid w:val="00D80383"/>
    <w:rsid w:val="00D823C6"/>
    <w:rsid w:val="00D82553"/>
    <w:rsid w:val="00D84E9F"/>
    <w:rsid w:val="00D86CA3"/>
    <w:rsid w:val="00D871CE"/>
    <w:rsid w:val="00D87631"/>
    <w:rsid w:val="00D90530"/>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2D36"/>
    <w:rsid w:val="00DC4CDE"/>
    <w:rsid w:val="00DC53EF"/>
    <w:rsid w:val="00DC7857"/>
    <w:rsid w:val="00DC7924"/>
    <w:rsid w:val="00DC7ED0"/>
    <w:rsid w:val="00DD0136"/>
    <w:rsid w:val="00DD0DE2"/>
    <w:rsid w:val="00DD1734"/>
    <w:rsid w:val="00DD4416"/>
    <w:rsid w:val="00DE03BF"/>
    <w:rsid w:val="00DE5608"/>
    <w:rsid w:val="00DE58D0"/>
    <w:rsid w:val="00DE654F"/>
    <w:rsid w:val="00DE6E9D"/>
    <w:rsid w:val="00DE7437"/>
    <w:rsid w:val="00DE794D"/>
    <w:rsid w:val="00DF0B6E"/>
    <w:rsid w:val="00DF15E0"/>
    <w:rsid w:val="00DF37A0"/>
    <w:rsid w:val="00DF44C9"/>
    <w:rsid w:val="00DF45D0"/>
    <w:rsid w:val="00DF71A0"/>
    <w:rsid w:val="00E032EB"/>
    <w:rsid w:val="00E06009"/>
    <w:rsid w:val="00E075D2"/>
    <w:rsid w:val="00E110E7"/>
    <w:rsid w:val="00E11B20"/>
    <w:rsid w:val="00E14AE6"/>
    <w:rsid w:val="00E14D9A"/>
    <w:rsid w:val="00E15622"/>
    <w:rsid w:val="00E16EA9"/>
    <w:rsid w:val="00E17A15"/>
    <w:rsid w:val="00E17FA2"/>
    <w:rsid w:val="00E22330"/>
    <w:rsid w:val="00E23C5D"/>
    <w:rsid w:val="00E25B63"/>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4434"/>
    <w:rsid w:val="00E64EDB"/>
    <w:rsid w:val="00E65845"/>
    <w:rsid w:val="00E660D3"/>
    <w:rsid w:val="00E66DA1"/>
    <w:rsid w:val="00E67C51"/>
    <w:rsid w:val="00E7096F"/>
    <w:rsid w:val="00E72EFC"/>
    <w:rsid w:val="00E758EC"/>
    <w:rsid w:val="00E76D63"/>
    <w:rsid w:val="00E773B3"/>
    <w:rsid w:val="00E80D99"/>
    <w:rsid w:val="00E8234C"/>
    <w:rsid w:val="00E83AA9"/>
    <w:rsid w:val="00E85928"/>
    <w:rsid w:val="00E85EED"/>
    <w:rsid w:val="00E87822"/>
    <w:rsid w:val="00E90395"/>
    <w:rsid w:val="00E90E49"/>
    <w:rsid w:val="00E90F65"/>
    <w:rsid w:val="00E917F9"/>
    <w:rsid w:val="00E9291C"/>
    <w:rsid w:val="00E93511"/>
    <w:rsid w:val="00E93FFE"/>
    <w:rsid w:val="00E94F8A"/>
    <w:rsid w:val="00EA112E"/>
    <w:rsid w:val="00EA2F90"/>
    <w:rsid w:val="00EA3387"/>
    <w:rsid w:val="00EA387A"/>
    <w:rsid w:val="00EA49AC"/>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6BE0"/>
    <w:rsid w:val="00EE6FE5"/>
    <w:rsid w:val="00EF01CC"/>
    <w:rsid w:val="00EF071B"/>
    <w:rsid w:val="00EF18FE"/>
    <w:rsid w:val="00EF5787"/>
    <w:rsid w:val="00EF60D0"/>
    <w:rsid w:val="00EF7BF1"/>
    <w:rsid w:val="00F0006B"/>
    <w:rsid w:val="00F02E6B"/>
    <w:rsid w:val="00F036B8"/>
    <w:rsid w:val="00F03A2E"/>
    <w:rsid w:val="00F0528D"/>
    <w:rsid w:val="00F05D25"/>
    <w:rsid w:val="00F06C67"/>
    <w:rsid w:val="00F06DFD"/>
    <w:rsid w:val="00F071D1"/>
    <w:rsid w:val="00F07533"/>
    <w:rsid w:val="00F10629"/>
    <w:rsid w:val="00F14291"/>
    <w:rsid w:val="00F154BD"/>
    <w:rsid w:val="00F15FA5"/>
    <w:rsid w:val="00F205D4"/>
    <w:rsid w:val="00F209B7"/>
    <w:rsid w:val="00F213DF"/>
    <w:rsid w:val="00F2376F"/>
    <w:rsid w:val="00F243D8"/>
    <w:rsid w:val="00F26723"/>
    <w:rsid w:val="00F26DC9"/>
    <w:rsid w:val="00F30828"/>
    <w:rsid w:val="00F313D6"/>
    <w:rsid w:val="00F33A90"/>
    <w:rsid w:val="00F40F0C"/>
    <w:rsid w:val="00F43DE2"/>
    <w:rsid w:val="00F46E33"/>
    <w:rsid w:val="00F4766C"/>
    <w:rsid w:val="00F5016A"/>
    <w:rsid w:val="00F507D1"/>
    <w:rsid w:val="00F519CE"/>
    <w:rsid w:val="00F51AD3"/>
    <w:rsid w:val="00F51ADA"/>
    <w:rsid w:val="00F522C0"/>
    <w:rsid w:val="00F53B6C"/>
    <w:rsid w:val="00F53BEE"/>
    <w:rsid w:val="00F554EF"/>
    <w:rsid w:val="00F607C5"/>
    <w:rsid w:val="00F60DEA"/>
    <w:rsid w:val="00F6165C"/>
    <w:rsid w:val="00F6218B"/>
    <w:rsid w:val="00F6302A"/>
    <w:rsid w:val="00F632C2"/>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456C"/>
    <w:rsid w:val="00F8588E"/>
    <w:rsid w:val="00F859D8"/>
    <w:rsid w:val="00F85C1E"/>
    <w:rsid w:val="00F868F5"/>
    <w:rsid w:val="00F900D0"/>
    <w:rsid w:val="00F9056A"/>
    <w:rsid w:val="00F90F8D"/>
    <w:rsid w:val="00F91B9B"/>
    <w:rsid w:val="00F92782"/>
    <w:rsid w:val="00F93AA9"/>
    <w:rsid w:val="00F94132"/>
    <w:rsid w:val="00F96985"/>
    <w:rsid w:val="00F9765E"/>
    <w:rsid w:val="00F97838"/>
    <w:rsid w:val="00FA2543"/>
    <w:rsid w:val="00FA2BB3"/>
    <w:rsid w:val="00FA3C26"/>
    <w:rsid w:val="00FA58F0"/>
    <w:rsid w:val="00FB4C80"/>
    <w:rsid w:val="00FB6A6A"/>
    <w:rsid w:val="00FC2605"/>
    <w:rsid w:val="00FC2FD5"/>
    <w:rsid w:val="00FC7429"/>
    <w:rsid w:val="00FC78DC"/>
    <w:rsid w:val="00FC7C87"/>
    <w:rsid w:val="00FD07F6"/>
    <w:rsid w:val="00FD0B78"/>
    <w:rsid w:val="00FD145D"/>
    <w:rsid w:val="00FD1EC8"/>
    <w:rsid w:val="00FD47ED"/>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F56"/>
    <w:rsid w:val="00FF410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B19A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B19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9A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basedOn w:val="Normal"/>
    <w:uiPriority w:val="34"/>
    <w:qFormat/>
    <w:rsid w:val="00DD0136"/>
    <w:pPr>
      <w:spacing w:after="0"/>
      <w:ind w:left="720"/>
      <w:contextualSpacing/>
    </w:pPr>
    <w:rPr>
      <w:rFonts w:ascii="Times New Roman" w:hAnsi="Times New Roman"/>
      <w:sz w:val="24"/>
      <w:szCs w:val="24"/>
    </w:rPr>
  </w:style>
  <w:style w:type="character" w:customStyle="1" w:styleId="ReferenceChar">
    <w:name w:val="Reference Char"/>
    <w:link w:val="Reference"/>
    <w:rsid w:val="00920ABC"/>
    <w:rPr>
      <w:rFonts w:ascii="Arial" w:hAnsi="Arial"/>
      <w:lang w:val="en-GB" w:eastAsia="zh-CN"/>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48AEE-8044-45C2-8324-A329232DE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2017-08-11T13:09:00Z</dcterms:created>
  <dcterms:modified xsi:type="dcterms:W3CDTF">2017-08-11T22:31:00Z</dcterms:modified>
</cp:coreProperties>
</file>